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076CB" w14:textId="77777777" w:rsidR="000F6C0D" w:rsidRPr="00AA290D" w:rsidRDefault="000F6C0D" w:rsidP="000F6C0D">
      <w:pPr>
        <w:rPr>
          <w:rFonts w:ascii="Arial" w:hAnsi="Arial" w:cs="Arial"/>
          <w:b/>
          <w:sz w:val="22"/>
          <w:szCs w:val="22"/>
          <w:rtl/>
        </w:rPr>
      </w:pPr>
      <w:r w:rsidRPr="00AA290D">
        <w:rPr>
          <w:rFonts w:ascii="Arial" w:hAnsi="Arial" w:cs="Arial"/>
          <w:b/>
          <w:sz w:val="22"/>
          <w:szCs w:val="22"/>
          <w:rtl/>
        </w:rPr>
        <w:t xml:space="preserve">אל: ועדת המכרזים </w:t>
      </w:r>
    </w:p>
    <w:p w14:paraId="163A2576" w14:textId="77777777" w:rsidR="000F6C0D" w:rsidRPr="00AA290D" w:rsidRDefault="000F6C0D" w:rsidP="000F6C0D">
      <w:pPr>
        <w:rPr>
          <w:rFonts w:ascii="Arial" w:hAnsi="Arial" w:cs="Arial"/>
          <w:b/>
          <w:sz w:val="22"/>
          <w:szCs w:val="22"/>
          <w:rtl/>
        </w:rPr>
      </w:pPr>
    </w:p>
    <w:p w14:paraId="4FBBDFEE" w14:textId="3B3059EE" w:rsidR="000F6C0D" w:rsidRPr="00AA290D" w:rsidRDefault="000F6C0D" w:rsidP="000F6C0D">
      <w:pPr>
        <w:jc w:val="center"/>
        <w:rPr>
          <w:rFonts w:ascii="Arial" w:hAnsi="Arial" w:cs="Arial"/>
          <w:bCs/>
          <w:sz w:val="22"/>
          <w:szCs w:val="22"/>
          <w:u w:val="single"/>
          <w:rtl/>
        </w:rPr>
      </w:pPr>
      <w:r w:rsidRPr="00AA290D">
        <w:rPr>
          <w:rFonts w:ascii="Arial" w:hAnsi="Arial" w:cs="Arial"/>
          <w:bCs/>
          <w:sz w:val="22"/>
          <w:szCs w:val="22"/>
          <w:rtl/>
        </w:rPr>
        <w:t xml:space="preserve">הנדון: </w:t>
      </w:r>
      <w:r w:rsidRPr="00AA290D">
        <w:rPr>
          <w:rFonts w:ascii="Arial" w:hAnsi="Arial" w:cs="Arial"/>
          <w:bCs/>
          <w:sz w:val="22"/>
          <w:szCs w:val="22"/>
          <w:u w:val="single"/>
          <w:rtl/>
        </w:rPr>
        <w:t>חוות דעת מקצועית במסגרת כוונה להתקשר עם ספק יחיד</w:t>
      </w:r>
    </w:p>
    <w:p w14:paraId="758A92E9" w14:textId="77777777" w:rsidR="000F6C0D" w:rsidRPr="00AA290D" w:rsidRDefault="000F6C0D" w:rsidP="000F6C0D">
      <w:pPr>
        <w:jc w:val="both"/>
        <w:rPr>
          <w:rFonts w:ascii="Arial" w:hAnsi="Arial" w:cs="Arial"/>
          <w:b/>
          <w:sz w:val="22"/>
          <w:szCs w:val="22"/>
          <w:rtl/>
        </w:rPr>
      </w:pPr>
    </w:p>
    <w:p w14:paraId="6032F299" w14:textId="72D3C5CF" w:rsidR="000F6C0D" w:rsidRPr="00AA290D" w:rsidRDefault="000F6C0D" w:rsidP="000F6C0D">
      <w:pPr>
        <w:jc w:val="both"/>
        <w:rPr>
          <w:rFonts w:ascii="Arial" w:hAnsi="Arial" w:cs="Arial"/>
          <w:b/>
          <w:sz w:val="22"/>
          <w:szCs w:val="22"/>
          <w:rtl/>
        </w:rPr>
      </w:pPr>
      <w:r w:rsidRPr="00AA290D">
        <w:rPr>
          <w:rFonts w:ascii="Arial" w:hAnsi="Arial" w:cs="Arial"/>
          <w:b/>
          <w:sz w:val="22"/>
          <w:szCs w:val="22"/>
          <w:rtl/>
        </w:rPr>
        <w:t xml:space="preserve">הבקשה מסתמכת על תקנה  </w:t>
      </w:r>
      <w:r w:rsidRPr="00AA290D">
        <w:rPr>
          <w:rFonts w:ascii="Wingdings" w:hAnsi="Wingdings" w:cs="Arial"/>
          <w:b/>
          <w:sz w:val="28"/>
          <w:szCs w:val="28"/>
        </w:rPr>
        <w:t></w:t>
      </w:r>
      <w:r w:rsidRPr="00AA290D">
        <w:rPr>
          <w:rFonts w:ascii="Arial" w:hAnsi="Arial" w:cs="Arial"/>
          <w:b/>
          <w:sz w:val="22"/>
          <w:szCs w:val="22"/>
          <w:rtl/>
        </w:rPr>
        <w:t xml:space="preserve"> 3(29) / ל</w:t>
      </w:r>
      <w:hyperlink r:id="rId5" w:history="1">
        <w:r w:rsidRPr="00AA290D">
          <w:rPr>
            <w:rFonts w:ascii="Arial" w:hAnsi="Arial" w:cs="Arial"/>
            <w:b/>
            <w:color w:val="3464BA"/>
            <w:sz w:val="22"/>
            <w:szCs w:val="22"/>
            <w:u w:val="dotted" w:color="3464BA"/>
            <w:rtl/>
          </w:rPr>
          <w:t xml:space="preserve">תקנות חובת </w:t>
        </w:r>
        <w:r w:rsidRPr="00AA290D">
          <w:rPr>
            <w:rFonts w:ascii="Arial" w:hAnsi="Arial" w:cs="Arial" w:hint="cs"/>
            <w:b/>
            <w:color w:val="3464BA"/>
            <w:sz w:val="22"/>
            <w:szCs w:val="22"/>
            <w:u w:val="dotted" w:color="3464BA"/>
            <w:rtl/>
          </w:rPr>
          <w:t>ה</w:t>
        </w:r>
        <w:r w:rsidRPr="00AA290D">
          <w:rPr>
            <w:rFonts w:ascii="Arial" w:hAnsi="Arial" w:cs="Arial"/>
            <w:b/>
            <w:color w:val="3464BA"/>
            <w:sz w:val="22"/>
            <w:szCs w:val="22"/>
            <w:u w:val="dotted" w:color="3464BA"/>
            <w:rtl/>
          </w:rPr>
          <w:t>מכרזים</w:t>
        </w:r>
        <w:r w:rsidRPr="00AA290D">
          <w:rPr>
            <w:rFonts w:ascii="Arial" w:hAnsi="Arial" w:cs="Arial" w:hint="cs"/>
            <w:b/>
            <w:color w:val="3464BA"/>
            <w:sz w:val="22"/>
            <w:szCs w:val="22"/>
            <w:u w:val="dotted" w:color="3464BA"/>
            <w:rtl/>
          </w:rPr>
          <w:t>, תשנ''ג-1993</w:t>
        </w:r>
      </w:hyperlink>
      <w:r>
        <w:rPr>
          <w:rFonts w:ascii="Arial" w:hAnsi="Arial" w:cs="Arial" w:hint="cs"/>
          <w:b/>
          <w:sz w:val="22"/>
          <w:szCs w:val="22"/>
          <w:rtl/>
        </w:rPr>
        <w:t xml:space="preserve"> ו</w:t>
      </w:r>
      <w:r w:rsidRPr="00AA290D">
        <w:rPr>
          <w:rFonts w:ascii="Arial" w:hAnsi="Arial" w:cs="Arial"/>
          <w:b/>
          <w:sz w:val="22"/>
          <w:szCs w:val="22"/>
          <w:rtl/>
        </w:rPr>
        <w:t xml:space="preserve">על </w:t>
      </w:r>
      <w:hyperlink r:id="rId6" w:history="1">
        <w:r w:rsidRPr="00AA290D">
          <w:rPr>
            <w:rFonts w:ascii="Arial" w:hAnsi="Arial" w:cs="Arial"/>
            <w:b/>
            <w:color w:val="3464BA"/>
            <w:sz w:val="22"/>
            <w:szCs w:val="22"/>
            <w:u w:val="dotted" w:color="3464BA"/>
            <w:rtl/>
          </w:rPr>
          <w:t xml:space="preserve">הוראות </w:t>
        </w:r>
        <w:proofErr w:type="spellStart"/>
        <w:r w:rsidRPr="00AA290D">
          <w:rPr>
            <w:rFonts w:ascii="Arial" w:hAnsi="Arial" w:cs="Arial"/>
            <w:b/>
            <w:color w:val="3464BA"/>
            <w:sz w:val="22"/>
            <w:szCs w:val="22"/>
            <w:u w:val="dotted" w:color="3464BA"/>
            <w:rtl/>
          </w:rPr>
          <w:t>תכ"ם</w:t>
        </w:r>
        <w:proofErr w:type="spellEnd"/>
        <w:r w:rsidRPr="00AA290D">
          <w:rPr>
            <w:rFonts w:ascii="Arial" w:hAnsi="Arial" w:cs="Arial" w:hint="cs"/>
            <w:b/>
            <w:color w:val="3464BA"/>
            <w:sz w:val="22"/>
            <w:szCs w:val="22"/>
            <w:u w:val="dotted" w:color="3464BA"/>
            <w:rtl/>
          </w:rPr>
          <w:t>, ''פטור מחובת המכרז'',</w:t>
        </w:r>
        <w:r w:rsidRPr="00AA290D">
          <w:rPr>
            <w:rFonts w:ascii="Arial" w:hAnsi="Arial" w:cs="Arial"/>
            <w:b/>
            <w:color w:val="3464BA"/>
            <w:sz w:val="22"/>
            <w:szCs w:val="22"/>
            <w:u w:val="dotted" w:color="3464BA"/>
            <w:rtl/>
          </w:rPr>
          <w:t xml:space="preserve"> מס' </w:t>
        </w:r>
        <w:r w:rsidRPr="00AA290D">
          <w:rPr>
            <w:rFonts w:ascii="Arial" w:hAnsi="Arial" w:cs="Arial" w:hint="cs"/>
            <w:b/>
            <w:color w:val="3464BA"/>
            <w:sz w:val="22"/>
            <w:szCs w:val="22"/>
            <w:u w:val="dotted" w:color="3464BA"/>
            <w:rtl/>
          </w:rPr>
          <w:t>7.6.1</w:t>
        </w:r>
      </w:hyperlink>
      <w:r>
        <w:rPr>
          <w:rFonts w:ascii="Arial" w:hAnsi="Arial" w:cs="Arial" w:hint="cs"/>
          <w:b/>
          <w:sz w:val="22"/>
          <w:szCs w:val="22"/>
          <w:rtl/>
        </w:rPr>
        <w:t>.</w:t>
      </w:r>
    </w:p>
    <w:p w14:paraId="1D91BE76" w14:textId="77777777" w:rsidR="000F6C0D" w:rsidRPr="00AA290D" w:rsidRDefault="000F6C0D" w:rsidP="000F6C0D">
      <w:pPr>
        <w:jc w:val="both"/>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8296"/>
      </w:tblGrid>
      <w:tr w:rsidR="000F6C0D" w:rsidRPr="00AA290D" w14:paraId="0CA58FA6" w14:textId="77777777" w:rsidTr="00C72505">
        <w:tc>
          <w:tcPr>
            <w:tcW w:w="9178" w:type="dxa"/>
            <w:tcBorders>
              <w:bottom w:val="single" w:sz="4" w:space="0" w:color="auto"/>
            </w:tcBorders>
            <w:shd w:val="clear" w:color="auto" w:fill="E6E6E6"/>
          </w:tcPr>
          <w:p w14:paraId="7B447766" w14:textId="77777777" w:rsidR="000F6C0D" w:rsidRPr="00AA290D" w:rsidRDefault="000F6C0D" w:rsidP="00C72505">
            <w:pPr>
              <w:spacing w:line="360" w:lineRule="auto"/>
              <w:rPr>
                <w:rFonts w:ascii="Arial" w:hAnsi="Arial" w:cs="Arial"/>
                <w:bCs/>
                <w:sz w:val="22"/>
                <w:szCs w:val="22"/>
                <w:highlight w:val="yellow"/>
                <w:rtl/>
              </w:rPr>
            </w:pPr>
            <w:r w:rsidRPr="00AA290D">
              <w:rPr>
                <w:rFonts w:ascii="Arial" w:hAnsi="Arial" w:cs="Arial"/>
                <w:bCs/>
                <w:sz w:val="22"/>
                <w:szCs w:val="22"/>
                <w:rtl/>
              </w:rPr>
              <w:t>תיאור מהות ההתקשרות (רקע ופירוט התכונות של הטובין/השירות/העבודה)</w:t>
            </w:r>
          </w:p>
        </w:tc>
      </w:tr>
      <w:tr w:rsidR="000F6C0D" w:rsidRPr="00AA290D" w14:paraId="2F05D93B" w14:textId="77777777" w:rsidTr="00C72505">
        <w:tc>
          <w:tcPr>
            <w:tcW w:w="9178" w:type="dxa"/>
            <w:tcBorders>
              <w:bottom w:val="single" w:sz="4" w:space="0" w:color="auto"/>
            </w:tcBorders>
          </w:tcPr>
          <w:p w14:paraId="46849611" w14:textId="5C03A51A" w:rsidR="000F6C0D" w:rsidRPr="00AA290D" w:rsidRDefault="000F6C0D" w:rsidP="00C72505">
            <w:pPr>
              <w:rPr>
                <w:rFonts w:ascii="Arial" w:hAnsi="Arial" w:cs="Arial"/>
                <w:b/>
                <w:sz w:val="22"/>
                <w:szCs w:val="22"/>
                <w:rtl/>
              </w:rPr>
            </w:pPr>
            <w:r w:rsidRPr="00AA290D">
              <w:rPr>
                <w:rFonts w:ascii="Arial" w:hAnsi="Arial" w:cs="Arial"/>
                <w:b/>
                <w:sz w:val="22"/>
                <w:szCs w:val="22"/>
                <w:rtl/>
              </w:rPr>
              <w:t xml:space="preserve">היחידה </w:t>
            </w:r>
            <w:r w:rsidRPr="000F6C0D">
              <w:rPr>
                <w:rFonts w:ascii="Arial" w:hAnsi="Arial" w:cs="Arial" w:hint="cs"/>
                <w:bCs/>
                <w:sz w:val="22"/>
                <w:szCs w:val="22"/>
                <w:u w:val="single"/>
                <w:rtl/>
              </w:rPr>
              <w:t>הון אנושי הדרכה ורווחה</w:t>
            </w:r>
            <w:r>
              <w:rPr>
                <w:rFonts w:ascii="Arial" w:hAnsi="Arial" w:cs="Arial" w:hint="cs"/>
                <w:b/>
                <w:sz w:val="22"/>
                <w:szCs w:val="22"/>
                <w:rtl/>
              </w:rPr>
              <w:t xml:space="preserve"> </w:t>
            </w:r>
            <w:r w:rsidRPr="00AA290D">
              <w:rPr>
                <w:rFonts w:ascii="Arial" w:hAnsi="Arial" w:cs="Arial"/>
                <w:b/>
                <w:sz w:val="22"/>
                <w:szCs w:val="22"/>
                <w:rtl/>
              </w:rPr>
              <w:t xml:space="preserve"> במשרד </w:t>
            </w:r>
            <w:r w:rsidRPr="000F6C0D">
              <w:rPr>
                <w:rFonts w:ascii="Arial" w:hAnsi="Arial" w:cs="Arial" w:hint="cs"/>
                <w:bCs/>
                <w:sz w:val="22"/>
                <w:szCs w:val="22"/>
                <w:u w:val="single"/>
                <w:rtl/>
              </w:rPr>
              <w:t>שיתוף פעולה אזורי</w:t>
            </w:r>
            <w:r>
              <w:rPr>
                <w:rFonts w:ascii="Arial" w:hAnsi="Arial" w:cs="Arial" w:hint="cs"/>
                <w:b/>
                <w:sz w:val="22"/>
                <w:szCs w:val="22"/>
                <w:rtl/>
              </w:rPr>
              <w:t xml:space="preserve"> </w:t>
            </w:r>
            <w:r w:rsidRPr="00AA290D">
              <w:rPr>
                <w:rFonts w:ascii="Arial" w:hAnsi="Arial" w:cs="Arial"/>
                <w:b/>
                <w:sz w:val="22"/>
                <w:szCs w:val="22"/>
                <w:rtl/>
              </w:rPr>
              <w:t xml:space="preserve">יצא בפרויקט </w:t>
            </w:r>
            <w:r w:rsidRPr="000F6C0D">
              <w:rPr>
                <w:rFonts w:ascii="Arial" w:hAnsi="Arial" w:cs="Arial" w:hint="cs"/>
                <w:bCs/>
                <w:sz w:val="22"/>
                <w:szCs w:val="22"/>
                <w:u w:val="single"/>
                <w:rtl/>
              </w:rPr>
              <w:t>יום משפח</w:t>
            </w:r>
            <w:r>
              <w:rPr>
                <w:rFonts w:ascii="Arial" w:hAnsi="Arial" w:cs="Arial" w:hint="cs"/>
                <w:bCs/>
                <w:sz w:val="22"/>
                <w:szCs w:val="22"/>
                <w:u w:val="single"/>
                <w:rtl/>
              </w:rPr>
              <w:t>ות</w:t>
            </w:r>
            <w:r w:rsidRPr="000F6C0D">
              <w:rPr>
                <w:rFonts w:ascii="Arial" w:hAnsi="Arial" w:cs="Arial" w:hint="cs"/>
                <w:bCs/>
                <w:sz w:val="22"/>
                <w:szCs w:val="22"/>
                <w:u w:val="single"/>
                <w:rtl/>
              </w:rPr>
              <w:t xml:space="preserve"> 2025</w:t>
            </w:r>
            <w:r>
              <w:rPr>
                <w:rFonts w:ascii="Arial" w:hAnsi="Arial" w:cs="Arial" w:hint="cs"/>
                <w:b/>
                <w:sz w:val="22"/>
                <w:szCs w:val="22"/>
                <w:rtl/>
              </w:rPr>
              <w:t xml:space="preserve"> </w:t>
            </w:r>
          </w:p>
          <w:p w14:paraId="7C34AFA1" w14:textId="77777777" w:rsidR="000F6C0D" w:rsidRDefault="000F6C0D" w:rsidP="00C72505">
            <w:pPr>
              <w:rPr>
                <w:rFonts w:ascii="Arial" w:hAnsi="Arial" w:cs="Arial"/>
                <w:b/>
                <w:sz w:val="22"/>
                <w:szCs w:val="22"/>
                <w:rtl/>
              </w:rPr>
            </w:pPr>
          </w:p>
          <w:p w14:paraId="677DDDF2" w14:textId="0561E632" w:rsidR="000F6C0D" w:rsidRPr="00AA290D" w:rsidRDefault="000F6C0D" w:rsidP="00C72505">
            <w:pPr>
              <w:rPr>
                <w:rFonts w:ascii="Arial" w:hAnsi="Arial" w:cs="Arial"/>
                <w:b/>
                <w:sz w:val="22"/>
                <w:szCs w:val="22"/>
                <w:rtl/>
              </w:rPr>
            </w:pPr>
            <w:r w:rsidRPr="00AA290D">
              <w:rPr>
                <w:rFonts w:ascii="Arial" w:hAnsi="Arial" w:cs="Arial"/>
                <w:b/>
                <w:sz w:val="22"/>
                <w:szCs w:val="22"/>
                <w:rtl/>
              </w:rPr>
              <w:t xml:space="preserve">תכונות </w:t>
            </w:r>
            <w:r>
              <w:rPr>
                <w:rFonts w:ascii="Arial" w:hAnsi="Arial" w:cs="Arial" w:hint="cs"/>
                <w:b/>
                <w:sz w:val="22"/>
                <w:szCs w:val="22"/>
                <w:rtl/>
              </w:rPr>
              <w:t>השירותים</w:t>
            </w:r>
            <w:r w:rsidRPr="00AA290D">
              <w:rPr>
                <w:rFonts w:ascii="Arial" w:hAnsi="Arial" w:cs="Arial"/>
                <w:b/>
                <w:sz w:val="22"/>
                <w:szCs w:val="22"/>
                <w:rtl/>
              </w:rPr>
              <w:t xml:space="preserve"> הנדרש</w:t>
            </w:r>
            <w:r>
              <w:rPr>
                <w:rFonts w:ascii="Arial" w:hAnsi="Arial" w:cs="Arial" w:hint="cs"/>
                <w:b/>
                <w:sz w:val="22"/>
                <w:szCs w:val="22"/>
                <w:rtl/>
              </w:rPr>
              <w:t>ים</w:t>
            </w:r>
            <w:r w:rsidRPr="00AA290D">
              <w:rPr>
                <w:rFonts w:ascii="Arial" w:hAnsi="Arial" w:cs="Arial"/>
                <w:b/>
                <w:sz w:val="22"/>
                <w:szCs w:val="22"/>
                <w:rtl/>
              </w:rPr>
              <w:t>:</w:t>
            </w:r>
          </w:p>
          <w:p w14:paraId="62B86999" w14:textId="5EFADE6C" w:rsidR="000F6C0D" w:rsidRPr="00AA290D" w:rsidRDefault="000F6C0D" w:rsidP="000F6C0D">
            <w:pPr>
              <w:numPr>
                <w:ilvl w:val="0"/>
                <w:numId w:val="1"/>
              </w:numPr>
              <w:rPr>
                <w:rFonts w:ascii="Arial" w:hAnsi="Arial" w:cs="Arial"/>
                <w:b/>
                <w:sz w:val="22"/>
                <w:szCs w:val="22"/>
                <w:rtl/>
              </w:rPr>
            </w:pPr>
            <w:r>
              <w:rPr>
                <w:rFonts w:ascii="Arial" w:hAnsi="Arial" w:cs="Arial" w:hint="cs"/>
                <w:b/>
                <w:sz w:val="22"/>
                <w:szCs w:val="22"/>
                <w:rtl/>
              </w:rPr>
              <w:t xml:space="preserve">מקום אירוח יום משפחות 2025 </w:t>
            </w:r>
          </w:p>
          <w:p w14:paraId="57B806DF" w14:textId="00EA1870" w:rsidR="000F6C0D" w:rsidRPr="00AA290D" w:rsidRDefault="000F6C0D" w:rsidP="000F6C0D">
            <w:pPr>
              <w:numPr>
                <w:ilvl w:val="0"/>
                <w:numId w:val="1"/>
              </w:numPr>
              <w:rPr>
                <w:rFonts w:ascii="Arial" w:hAnsi="Arial" w:cs="Arial"/>
                <w:b/>
                <w:sz w:val="22"/>
                <w:szCs w:val="22"/>
              </w:rPr>
            </w:pPr>
            <w:r>
              <w:rPr>
                <w:rFonts w:ascii="Arial" w:hAnsi="Arial" w:cs="Arial" w:hint="cs"/>
                <w:b/>
                <w:sz w:val="22"/>
                <w:szCs w:val="22"/>
                <w:rtl/>
              </w:rPr>
              <w:t xml:space="preserve">מיועד לתאריך 17.12.2025 </w:t>
            </w:r>
            <w:r>
              <w:rPr>
                <w:rFonts w:ascii="Arial" w:hAnsi="Arial" w:cs="Arial"/>
                <w:b/>
                <w:sz w:val="22"/>
                <w:szCs w:val="22"/>
                <w:rtl/>
              </w:rPr>
              <w:t>–</w:t>
            </w:r>
            <w:r>
              <w:rPr>
                <w:rFonts w:ascii="Arial" w:hAnsi="Arial" w:cs="Arial" w:hint="cs"/>
                <w:b/>
                <w:sz w:val="22"/>
                <w:szCs w:val="22"/>
                <w:rtl/>
              </w:rPr>
              <w:t xml:space="preserve"> במהלך שעות היום 09:00 </w:t>
            </w:r>
            <w:r>
              <w:rPr>
                <w:rFonts w:ascii="Arial" w:hAnsi="Arial" w:cs="Arial"/>
                <w:b/>
                <w:sz w:val="22"/>
                <w:szCs w:val="22"/>
                <w:rtl/>
              </w:rPr>
              <w:t>–</w:t>
            </w:r>
            <w:r>
              <w:rPr>
                <w:rFonts w:ascii="Arial" w:hAnsi="Arial" w:cs="Arial" w:hint="cs"/>
                <w:b/>
                <w:sz w:val="22"/>
                <w:szCs w:val="22"/>
                <w:rtl/>
              </w:rPr>
              <w:t xml:space="preserve"> 14:00</w:t>
            </w:r>
          </w:p>
          <w:p w14:paraId="49EC6F41" w14:textId="40D7D8D2" w:rsidR="000F6C0D" w:rsidRPr="00AA290D" w:rsidRDefault="000F6C0D" w:rsidP="000F6C0D">
            <w:pPr>
              <w:numPr>
                <w:ilvl w:val="0"/>
                <w:numId w:val="1"/>
              </w:numPr>
              <w:jc w:val="both"/>
              <w:rPr>
                <w:rFonts w:ascii="Arial" w:hAnsi="Arial" w:cs="Arial"/>
                <w:b/>
                <w:sz w:val="22"/>
                <w:szCs w:val="22"/>
              </w:rPr>
            </w:pPr>
            <w:r>
              <w:rPr>
                <w:rFonts w:ascii="Arial" w:hAnsi="Arial" w:cs="Arial" w:hint="cs"/>
                <w:b/>
                <w:sz w:val="22"/>
                <w:szCs w:val="22"/>
                <w:rtl/>
              </w:rPr>
              <w:t xml:space="preserve">השירות יכלול אירוח, קבלת פנים, כיבוד בוקר, הקרנת סרטים, ארוחת צהרים, </w:t>
            </w:r>
            <w:r w:rsidRPr="00AA290D">
              <w:rPr>
                <w:rFonts w:ascii="Arial" w:hAnsi="Arial" w:cs="Arial"/>
                <w:b/>
                <w:sz w:val="22"/>
                <w:szCs w:val="22"/>
                <w:rtl/>
              </w:rPr>
              <w:t>בעל תעוד</w:t>
            </w:r>
            <w:r>
              <w:rPr>
                <w:rFonts w:ascii="Arial" w:hAnsi="Arial" w:cs="Arial" w:hint="cs"/>
                <w:b/>
                <w:sz w:val="22"/>
                <w:szCs w:val="22"/>
                <w:rtl/>
              </w:rPr>
              <w:t>ת כשרות לכל הארוחות המוזכרות, פעילות יצירה לילדים, פינת שתייה חמה / קרה רץ, כיבוד במהלך הסרט (פופקורן + שתיה), מיתוג ושילוט, חניה שיכולה לארח את מספר המבקרים ללא תשלום, גישה נוחה בתחבורה ציבורית</w:t>
            </w:r>
          </w:p>
          <w:p w14:paraId="36B7D149" w14:textId="54669698" w:rsidR="000F6C0D" w:rsidRPr="00AA290D" w:rsidRDefault="000F6C0D" w:rsidP="000F6C0D">
            <w:pPr>
              <w:numPr>
                <w:ilvl w:val="0"/>
                <w:numId w:val="1"/>
              </w:numPr>
              <w:rPr>
                <w:rFonts w:ascii="Arial" w:hAnsi="Arial" w:cs="Arial"/>
                <w:b/>
                <w:sz w:val="22"/>
                <w:szCs w:val="22"/>
              </w:rPr>
            </w:pPr>
            <w:r>
              <w:rPr>
                <w:rFonts w:ascii="Arial" w:hAnsi="Arial" w:cs="Arial" w:hint="cs"/>
                <w:b/>
                <w:sz w:val="22"/>
                <w:szCs w:val="22"/>
                <w:rtl/>
              </w:rPr>
              <w:t xml:space="preserve">השירות מיועד </w:t>
            </w:r>
            <w:proofErr w:type="spellStart"/>
            <w:r>
              <w:rPr>
                <w:rFonts w:ascii="Arial" w:hAnsi="Arial" w:cs="Arial" w:hint="cs"/>
                <w:b/>
                <w:sz w:val="22"/>
                <w:szCs w:val="22"/>
                <w:rtl/>
              </w:rPr>
              <w:t>ל</w:t>
            </w:r>
            <w:r w:rsidR="00F65660">
              <w:rPr>
                <w:rFonts w:ascii="Arial" w:hAnsi="Arial" w:cs="Arial" w:hint="cs"/>
                <w:b/>
                <w:sz w:val="22"/>
                <w:szCs w:val="22"/>
                <w:rtl/>
              </w:rPr>
              <w:t>כ</w:t>
            </w:r>
            <w:proofErr w:type="spellEnd"/>
            <w:r>
              <w:rPr>
                <w:rFonts w:ascii="Arial" w:hAnsi="Arial" w:cs="Arial" w:hint="cs"/>
                <w:b/>
                <w:sz w:val="22"/>
                <w:szCs w:val="22"/>
                <w:rtl/>
              </w:rPr>
              <w:t>- 24</w:t>
            </w:r>
            <w:r w:rsidR="00F65660">
              <w:rPr>
                <w:rFonts w:ascii="Arial" w:hAnsi="Arial" w:cs="Arial" w:hint="cs"/>
                <w:b/>
                <w:sz w:val="22"/>
                <w:szCs w:val="22"/>
                <w:rtl/>
              </w:rPr>
              <w:t>8</w:t>
            </w:r>
            <w:r>
              <w:rPr>
                <w:rFonts w:ascii="Arial" w:hAnsi="Arial" w:cs="Arial" w:hint="cs"/>
                <w:b/>
                <w:sz w:val="22"/>
                <w:szCs w:val="22"/>
                <w:rtl/>
              </w:rPr>
              <w:t xml:space="preserve"> עובדי המשרד ובני המשפחה שלהם</w:t>
            </w:r>
            <w:r w:rsidRPr="00AA290D">
              <w:rPr>
                <w:rFonts w:ascii="Arial" w:hAnsi="Arial" w:cs="Arial"/>
                <w:b/>
                <w:sz w:val="22"/>
                <w:szCs w:val="22"/>
                <w:rtl/>
              </w:rPr>
              <w:t>.</w:t>
            </w:r>
          </w:p>
          <w:p w14:paraId="662560F1" w14:textId="77777777" w:rsidR="000F6C0D" w:rsidRDefault="000F6C0D" w:rsidP="000F6C0D">
            <w:pPr>
              <w:numPr>
                <w:ilvl w:val="0"/>
                <w:numId w:val="1"/>
              </w:numPr>
              <w:rPr>
                <w:rFonts w:ascii="Arial" w:hAnsi="Arial" w:cs="Arial"/>
                <w:b/>
                <w:sz w:val="22"/>
                <w:szCs w:val="22"/>
              </w:rPr>
            </w:pPr>
            <w:r>
              <w:rPr>
                <w:rFonts w:ascii="Arial" w:hAnsi="Arial" w:cs="Arial" w:hint="cs"/>
                <w:b/>
                <w:sz w:val="22"/>
                <w:szCs w:val="22"/>
                <w:rtl/>
              </w:rPr>
              <w:t xml:space="preserve">מיקום נוח ונגיש במרכז הארץ שיהיה נוח לעובדי המשרד להגיע אליו ברכב / תחבורה ציבורית </w:t>
            </w:r>
          </w:p>
          <w:p w14:paraId="25D672FB" w14:textId="238DDFE3" w:rsidR="000F6C0D" w:rsidRPr="00AA290D" w:rsidRDefault="00977C6E" w:rsidP="000F6C0D">
            <w:pPr>
              <w:numPr>
                <w:ilvl w:val="0"/>
                <w:numId w:val="1"/>
              </w:numPr>
              <w:rPr>
                <w:rFonts w:ascii="Arial" w:hAnsi="Arial" w:cs="Arial"/>
                <w:b/>
                <w:sz w:val="22"/>
                <w:szCs w:val="22"/>
                <w:rtl/>
              </w:rPr>
            </w:pPr>
            <w:r>
              <w:rPr>
                <w:rFonts w:ascii="Arial" w:hAnsi="Arial" w:cs="Arial" w:hint="cs"/>
                <w:b/>
                <w:sz w:val="22"/>
                <w:szCs w:val="22"/>
                <w:rtl/>
              </w:rPr>
              <w:t>שומר שבת / מחזיק תעודת כשרות</w:t>
            </w:r>
          </w:p>
        </w:tc>
      </w:tr>
    </w:tbl>
    <w:p w14:paraId="0E6B824E" w14:textId="77777777" w:rsidR="000F6C0D" w:rsidRPr="00AA290D" w:rsidRDefault="000F6C0D" w:rsidP="000F6C0D">
      <w:pPr>
        <w:rPr>
          <w:rFonts w:ascii="Arial" w:hAnsi="Arial" w:cs="Arial"/>
          <w:bCs/>
          <w:sz w:val="22"/>
          <w:szCs w:val="22"/>
          <w:rtl/>
        </w:rPr>
      </w:pPr>
    </w:p>
    <w:p w14:paraId="4D72A3F5" w14:textId="77777777" w:rsidR="000F6C0D" w:rsidRPr="00AA290D" w:rsidRDefault="000F6C0D" w:rsidP="000F6C0D">
      <w:pPr>
        <w:rPr>
          <w:rFonts w:ascii="Arial" w:hAnsi="Arial" w:cs="Arial"/>
          <w:b/>
          <w:sz w:val="22"/>
          <w:szCs w:val="22"/>
          <w:rtl/>
        </w:rPr>
      </w:pPr>
      <w:r w:rsidRPr="00AA290D">
        <w:rPr>
          <w:rFonts w:ascii="Arial" w:hAnsi="Arial" w:cs="Arial"/>
          <w:bCs/>
          <w:sz w:val="22"/>
          <w:szCs w:val="22"/>
          <w:rtl/>
        </w:rPr>
        <w:t xml:space="preserve">האם קיים בנושא ההתקשרות מכרז </w:t>
      </w:r>
      <w:proofErr w:type="spellStart"/>
      <w:r w:rsidRPr="00AA290D">
        <w:rPr>
          <w:rFonts w:ascii="Arial" w:hAnsi="Arial" w:cs="Arial"/>
          <w:bCs/>
          <w:sz w:val="22"/>
          <w:szCs w:val="22"/>
          <w:rtl/>
        </w:rPr>
        <w:t>חשכ"לי</w:t>
      </w:r>
      <w:proofErr w:type="spellEnd"/>
      <w:r w:rsidRPr="00AA290D">
        <w:rPr>
          <w:rFonts w:ascii="Arial" w:hAnsi="Arial" w:cs="Arial"/>
          <w:b/>
          <w:sz w:val="22"/>
          <w:szCs w:val="22"/>
          <w:rtl/>
        </w:rPr>
        <w:t xml:space="preserve">  </w:t>
      </w:r>
      <w:r w:rsidRPr="00AA290D">
        <w:rPr>
          <w:rFonts w:ascii="Wingdings" w:hAnsi="Wingdings" w:cs="Arial"/>
          <w:b/>
          <w:sz w:val="28"/>
          <w:szCs w:val="28"/>
        </w:rPr>
        <w:sym w:font="Wingdings" w:char="F072"/>
      </w:r>
      <w:r w:rsidRPr="00AA290D">
        <w:rPr>
          <w:rFonts w:ascii="Arial" w:hAnsi="Arial" w:cs="Arial"/>
          <w:b/>
          <w:sz w:val="28"/>
          <w:szCs w:val="28"/>
          <w:rtl/>
        </w:rPr>
        <w:t xml:space="preserve">  </w:t>
      </w:r>
      <w:r w:rsidRPr="00AA290D">
        <w:rPr>
          <w:rFonts w:ascii="Arial" w:hAnsi="Arial" w:cs="Arial"/>
          <w:b/>
          <w:sz w:val="22"/>
          <w:szCs w:val="22"/>
          <w:rtl/>
        </w:rPr>
        <w:t xml:space="preserve">כן </w:t>
      </w:r>
      <w:r w:rsidRPr="00AA290D">
        <w:rPr>
          <w:rFonts w:ascii="Arial" w:hAnsi="Arial" w:cs="Arial"/>
          <w:b/>
          <w:sz w:val="28"/>
          <w:szCs w:val="28"/>
          <w:rtl/>
        </w:rPr>
        <w:t xml:space="preserve">  </w:t>
      </w:r>
      <w:r w:rsidRPr="00AA290D">
        <w:rPr>
          <w:rFonts w:ascii="Wingdings" w:hAnsi="Wingdings" w:cs="Arial"/>
          <w:b/>
          <w:sz w:val="28"/>
          <w:szCs w:val="28"/>
        </w:rPr>
        <w:t></w:t>
      </w:r>
      <w:r w:rsidRPr="00AA290D">
        <w:rPr>
          <w:rFonts w:ascii="Arial" w:hAnsi="Arial" w:cs="Arial"/>
          <w:b/>
          <w:sz w:val="22"/>
          <w:szCs w:val="22"/>
          <w:rtl/>
        </w:rPr>
        <w:t xml:space="preserve">  לא</w:t>
      </w:r>
    </w:p>
    <w:p w14:paraId="4208BBA1" w14:textId="77777777" w:rsidR="000F6C0D" w:rsidRPr="00AA290D" w:rsidRDefault="000F6C0D" w:rsidP="000F6C0D">
      <w:pPr>
        <w:rPr>
          <w:rFonts w:ascii="Arial" w:hAnsi="Arial" w:cs="Arial"/>
          <w:b/>
          <w:sz w:val="22"/>
          <w:szCs w:val="22"/>
          <w:rtl/>
        </w:rPr>
      </w:pPr>
      <w:r w:rsidRPr="00AA290D">
        <w:rPr>
          <w:rFonts w:ascii="Arial" w:hAnsi="Arial" w:cs="Arial"/>
          <w:bCs/>
          <w:sz w:val="22"/>
          <w:szCs w:val="22"/>
          <w:rtl/>
        </w:rPr>
        <w:t>סוג ההתקשרות</w:t>
      </w:r>
      <w:r w:rsidRPr="00AA290D">
        <w:rPr>
          <w:rFonts w:ascii="Arial" w:hAnsi="Arial" w:cs="Arial"/>
          <w:b/>
          <w:sz w:val="22"/>
          <w:szCs w:val="22"/>
          <w:rtl/>
        </w:rPr>
        <w:t xml:space="preserve">: (סמן </w:t>
      </w:r>
      <w:r w:rsidRPr="00AA290D">
        <w:rPr>
          <w:rFonts w:ascii="Arial" w:hAnsi="Arial" w:cs="Arial"/>
          <w:b/>
          <w:sz w:val="22"/>
          <w:szCs w:val="22"/>
        </w:rPr>
        <w:t>X</w:t>
      </w:r>
      <w:r w:rsidRPr="00AA290D">
        <w:rPr>
          <w:rFonts w:ascii="Arial" w:hAnsi="Arial" w:cs="Arial"/>
          <w:b/>
          <w:sz w:val="22"/>
          <w:szCs w:val="22"/>
          <w:rtl/>
        </w:rPr>
        <w:t xml:space="preserve"> במקום המתאים)</w:t>
      </w:r>
    </w:p>
    <w:p w14:paraId="6412F038" w14:textId="77777777" w:rsidR="000F6C0D" w:rsidRPr="00AA290D" w:rsidRDefault="000F6C0D" w:rsidP="000F6C0D">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0F6C0D" w:rsidRPr="00AA290D" w14:paraId="05F2FE3A" w14:textId="77777777" w:rsidTr="00C72505">
        <w:tc>
          <w:tcPr>
            <w:tcW w:w="3085" w:type="dxa"/>
          </w:tcPr>
          <w:p w14:paraId="4596814A" w14:textId="77777777" w:rsidR="000F6C0D" w:rsidRPr="00AA290D" w:rsidRDefault="000F6C0D" w:rsidP="00C72505">
            <w:pPr>
              <w:ind w:right="283"/>
              <w:rPr>
                <w:rFonts w:ascii="Arial" w:hAnsi="Arial" w:cs="Arial"/>
                <w:b/>
                <w:sz w:val="22"/>
                <w:szCs w:val="22"/>
                <w:rtl/>
              </w:rPr>
            </w:pPr>
            <w:r w:rsidRPr="00AA290D">
              <w:rPr>
                <w:rFonts w:ascii="Arial" w:hAnsi="Arial" w:cs="Arial"/>
                <w:b/>
                <w:sz w:val="22"/>
                <w:szCs w:val="22"/>
                <w:rtl/>
              </w:rPr>
              <w:t xml:space="preserve">   </w:t>
            </w:r>
            <w:proofErr w:type="gramStart"/>
            <w:r w:rsidRPr="00AA290D">
              <w:rPr>
                <w:rFonts w:ascii="Wingdings" w:hAnsi="Wingdings" w:cs="Arial"/>
                <w:b/>
                <w:sz w:val="28"/>
                <w:szCs w:val="28"/>
              </w:rPr>
              <w:t></w:t>
            </w:r>
            <w:r w:rsidRPr="00AA290D">
              <w:rPr>
                <w:rFonts w:ascii="Arial" w:hAnsi="Arial" w:cs="Arial"/>
                <w:b/>
                <w:sz w:val="22"/>
                <w:szCs w:val="22"/>
                <w:rtl/>
              </w:rPr>
              <w:t xml:space="preserve">  טובין</w:t>
            </w:r>
            <w:proofErr w:type="gramEnd"/>
          </w:p>
        </w:tc>
        <w:tc>
          <w:tcPr>
            <w:tcW w:w="2977" w:type="dxa"/>
          </w:tcPr>
          <w:p w14:paraId="39EAD1C5" w14:textId="77777777" w:rsidR="000F6C0D" w:rsidRPr="00AA290D" w:rsidRDefault="000F6C0D" w:rsidP="00C72505">
            <w:pPr>
              <w:ind w:right="283"/>
              <w:rPr>
                <w:rFonts w:ascii="Arial" w:hAnsi="Arial" w:cs="Arial"/>
                <w:b/>
                <w:sz w:val="22"/>
                <w:szCs w:val="22"/>
                <w:rtl/>
              </w:rPr>
            </w:pPr>
            <w:r w:rsidRPr="00AA290D">
              <w:rPr>
                <w:rFonts w:ascii="Wingdings" w:hAnsi="Wingdings" w:cs="Arial"/>
                <w:b/>
                <w:sz w:val="28"/>
                <w:szCs w:val="28"/>
              </w:rPr>
              <w:sym w:font="Wingdings" w:char="F072"/>
            </w:r>
            <w:r w:rsidRPr="00AA290D">
              <w:rPr>
                <w:rFonts w:ascii="Arial" w:hAnsi="Arial" w:cs="Arial"/>
                <w:b/>
                <w:sz w:val="22"/>
                <w:szCs w:val="22"/>
                <w:rtl/>
              </w:rPr>
              <w:t xml:space="preserve">  שירותים</w:t>
            </w:r>
          </w:p>
        </w:tc>
        <w:tc>
          <w:tcPr>
            <w:tcW w:w="3116" w:type="dxa"/>
          </w:tcPr>
          <w:p w14:paraId="007E3CE6" w14:textId="77777777" w:rsidR="000F6C0D" w:rsidRPr="00AA290D" w:rsidRDefault="000F6C0D" w:rsidP="00C72505">
            <w:pPr>
              <w:ind w:right="283"/>
              <w:rPr>
                <w:rFonts w:ascii="Arial" w:hAnsi="Arial" w:cs="Arial"/>
                <w:b/>
                <w:sz w:val="22"/>
                <w:szCs w:val="22"/>
                <w:rtl/>
              </w:rPr>
            </w:pPr>
          </w:p>
        </w:tc>
      </w:tr>
    </w:tbl>
    <w:p w14:paraId="560FB32A" w14:textId="77777777" w:rsidR="000F6C0D" w:rsidRPr="00AA290D" w:rsidRDefault="000F6C0D" w:rsidP="000F6C0D">
      <w:pPr>
        <w:rPr>
          <w:rFonts w:ascii="Arial" w:hAnsi="Arial" w:cs="Arial"/>
          <w:b/>
          <w:sz w:val="22"/>
          <w:szCs w:val="22"/>
          <w:rtl/>
        </w:rPr>
      </w:pPr>
    </w:p>
    <w:tbl>
      <w:tblPr>
        <w:bidiVisual/>
        <w:tblW w:w="0" w:type="auto"/>
        <w:tblLook w:val="01E0" w:firstRow="1" w:lastRow="1" w:firstColumn="1" w:lastColumn="1" w:noHBand="0" w:noVBand="0"/>
        <w:tblCaption w:val="טבלה"/>
        <w:tblDescription w:val="פרטי הספק"/>
      </w:tblPr>
      <w:tblGrid>
        <w:gridCol w:w="2586"/>
        <w:gridCol w:w="3014"/>
        <w:gridCol w:w="2701"/>
      </w:tblGrid>
      <w:tr w:rsidR="000F6C0D" w:rsidRPr="00AA290D" w14:paraId="76B9F535" w14:textId="77777777" w:rsidTr="00C72505">
        <w:tc>
          <w:tcPr>
            <w:tcW w:w="2698" w:type="dxa"/>
            <w:tcBorders>
              <w:top w:val="single" w:sz="4" w:space="0" w:color="auto"/>
              <w:left w:val="single" w:sz="4" w:space="0" w:color="auto"/>
              <w:bottom w:val="single" w:sz="4" w:space="0" w:color="auto"/>
              <w:right w:val="single" w:sz="4" w:space="0" w:color="auto"/>
            </w:tcBorders>
            <w:shd w:val="clear" w:color="auto" w:fill="E6E6E6"/>
          </w:tcPr>
          <w:p w14:paraId="33592B28" w14:textId="77777777" w:rsidR="000F6C0D" w:rsidRPr="00AA290D" w:rsidRDefault="000F6C0D" w:rsidP="00C72505">
            <w:pPr>
              <w:spacing w:line="360" w:lineRule="auto"/>
              <w:rPr>
                <w:rFonts w:ascii="Arial" w:hAnsi="Arial" w:cs="Arial"/>
                <w:bCs/>
                <w:sz w:val="22"/>
                <w:szCs w:val="22"/>
                <w:rtl/>
              </w:rPr>
            </w:pPr>
            <w:r w:rsidRPr="00AA290D">
              <w:rPr>
                <w:rFonts w:ascii="Arial" w:hAnsi="Arial" w:cs="Arial"/>
                <w:bCs/>
                <w:sz w:val="22"/>
                <w:szCs w:val="22"/>
                <w:rtl/>
              </w:rPr>
              <w:t>שם הספק:</w:t>
            </w:r>
          </w:p>
        </w:tc>
        <w:tc>
          <w:tcPr>
            <w:tcW w:w="6480" w:type="dxa"/>
            <w:gridSpan w:val="2"/>
            <w:tcBorders>
              <w:top w:val="single" w:sz="4" w:space="0" w:color="auto"/>
              <w:left w:val="single" w:sz="4" w:space="0" w:color="auto"/>
              <w:bottom w:val="single" w:sz="4" w:space="0" w:color="auto"/>
            </w:tcBorders>
          </w:tcPr>
          <w:p w14:paraId="7ED97066" w14:textId="1B32CFCA" w:rsidR="000F6C0D" w:rsidRPr="00AA290D" w:rsidRDefault="000F6C0D" w:rsidP="00C72505">
            <w:pPr>
              <w:rPr>
                <w:rFonts w:ascii="Arial" w:hAnsi="Arial" w:cs="Arial"/>
                <w:b/>
                <w:sz w:val="22"/>
                <w:szCs w:val="22"/>
                <w:highlight w:val="yellow"/>
                <w:rtl/>
              </w:rPr>
            </w:pPr>
            <w:r w:rsidRPr="00AA290D">
              <w:rPr>
                <w:rFonts w:ascii="Arial" w:hAnsi="Arial" w:cs="Arial"/>
                <w:b/>
                <w:sz w:val="22"/>
                <w:szCs w:val="22"/>
                <w:rtl/>
              </w:rPr>
              <w:t xml:space="preserve">חברת </w:t>
            </w:r>
            <w:r>
              <w:rPr>
                <w:rFonts w:ascii="Arial" w:hAnsi="Arial" w:cs="Arial" w:hint="cs"/>
                <w:b/>
                <w:sz w:val="22"/>
                <w:szCs w:val="22"/>
                <w:rtl/>
              </w:rPr>
              <w:t>סינמה סיטי ראשל"צ</w:t>
            </w:r>
          </w:p>
        </w:tc>
      </w:tr>
      <w:tr w:rsidR="000F6C0D" w:rsidRPr="00AA290D" w14:paraId="6657A7BF" w14:textId="77777777" w:rsidTr="00C72505">
        <w:tc>
          <w:tcPr>
            <w:tcW w:w="2698" w:type="dxa"/>
            <w:tcBorders>
              <w:top w:val="single" w:sz="4" w:space="0" w:color="auto"/>
              <w:left w:val="single" w:sz="4" w:space="0" w:color="auto"/>
              <w:bottom w:val="single" w:sz="4" w:space="0" w:color="auto"/>
              <w:right w:val="single" w:sz="4" w:space="0" w:color="auto"/>
            </w:tcBorders>
            <w:shd w:val="clear" w:color="auto" w:fill="E6E6E6"/>
          </w:tcPr>
          <w:p w14:paraId="5700F1B5" w14:textId="77777777" w:rsidR="000F6C0D" w:rsidRPr="00AA290D" w:rsidRDefault="000F6C0D" w:rsidP="00C72505">
            <w:pPr>
              <w:rPr>
                <w:rFonts w:ascii="Arial" w:hAnsi="Arial" w:cs="Arial"/>
                <w:bCs/>
                <w:sz w:val="22"/>
                <w:szCs w:val="22"/>
                <w:rtl/>
              </w:rPr>
            </w:pPr>
            <w:r w:rsidRPr="00AA290D">
              <w:rPr>
                <w:rFonts w:ascii="Arial" w:hAnsi="Arial" w:cs="Arial"/>
                <w:bCs/>
                <w:sz w:val="22"/>
                <w:szCs w:val="22"/>
                <w:rtl/>
              </w:rPr>
              <w:t xml:space="preserve">מספר הספק </w:t>
            </w:r>
          </w:p>
          <w:p w14:paraId="5A45858B" w14:textId="77777777" w:rsidR="000F6C0D" w:rsidRPr="00AA290D" w:rsidRDefault="000F6C0D" w:rsidP="00C72505">
            <w:pPr>
              <w:rPr>
                <w:rFonts w:ascii="Arial" w:hAnsi="Arial" w:cs="Arial"/>
                <w:bCs/>
                <w:sz w:val="22"/>
                <w:szCs w:val="22"/>
                <w:rtl/>
              </w:rPr>
            </w:pPr>
            <w:r w:rsidRPr="00AA290D">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14:paraId="382108B4" w14:textId="77777777" w:rsidR="000F6C0D" w:rsidRPr="00AA290D" w:rsidRDefault="000F6C0D" w:rsidP="00C72505">
            <w:pPr>
              <w:rPr>
                <w:rFonts w:ascii="Arial" w:hAnsi="Arial" w:cs="Arial"/>
                <w:b/>
                <w:sz w:val="22"/>
                <w:szCs w:val="22"/>
                <w:highlight w:val="yellow"/>
                <w:rtl/>
              </w:rPr>
            </w:pPr>
            <w:r w:rsidRPr="00AA290D">
              <w:rPr>
                <w:rFonts w:ascii="Arial" w:hAnsi="Arial" w:cs="Arial"/>
                <w:b/>
                <w:sz w:val="22"/>
                <w:szCs w:val="22"/>
                <w:rtl/>
              </w:rPr>
              <w:t>573200909</w:t>
            </w:r>
          </w:p>
        </w:tc>
      </w:tr>
      <w:tr w:rsidR="000F6C0D" w:rsidRPr="00AA290D" w14:paraId="4BCE2AED" w14:textId="77777777" w:rsidTr="00C72505">
        <w:tc>
          <w:tcPr>
            <w:tcW w:w="2698" w:type="dxa"/>
            <w:tcBorders>
              <w:top w:val="single" w:sz="4" w:space="0" w:color="auto"/>
              <w:left w:val="single" w:sz="4" w:space="0" w:color="auto"/>
              <w:bottom w:val="single" w:sz="4" w:space="0" w:color="auto"/>
              <w:right w:val="single" w:sz="4" w:space="0" w:color="auto"/>
            </w:tcBorders>
            <w:shd w:val="clear" w:color="auto" w:fill="E6E6E6"/>
          </w:tcPr>
          <w:p w14:paraId="4BCB39BB" w14:textId="77777777" w:rsidR="000F6C0D" w:rsidRPr="00AA290D" w:rsidRDefault="000F6C0D" w:rsidP="00C72505">
            <w:pPr>
              <w:spacing w:line="360" w:lineRule="auto"/>
              <w:rPr>
                <w:rFonts w:ascii="Arial" w:hAnsi="Arial" w:cs="Arial"/>
                <w:bCs/>
                <w:sz w:val="22"/>
                <w:szCs w:val="22"/>
                <w:rtl/>
              </w:rPr>
            </w:pPr>
            <w:r w:rsidRPr="00AA290D">
              <w:rPr>
                <w:rFonts w:ascii="Arial" w:hAnsi="Arial" w:cs="Arial"/>
                <w:bCs/>
                <w:sz w:val="22"/>
                <w:szCs w:val="22"/>
                <w:rtl/>
              </w:rPr>
              <w:t>ספק זה ה</w:t>
            </w:r>
            <w:r w:rsidRPr="00AA290D">
              <w:rPr>
                <w:rFonts w:ascii="Arial" w:hAnsi="Arial" w:cs="Arial" w:hint="cs"/>
                <w:bCs/>
                <w:sz w:val="22"/>
                <w:szCs w:val="22"/>
                <w:rtl/>
              </w:rPr>
              <w:t>י</w:t>
            </w:r>
            <w:r w:rsidRPr="00AA290D">
              <w:rPr>
                <w:rFonts w:ascii="Arial" w:hAnsi="Arial" w:cs="Arial"/>
                <w:bCs/>
                <w:sz w:val="22"/>
                <w:szCs w:val="22"/>
                <w:rtl/>
              </w:rPr>
              <w:t xml:space="preserve">נו: </w:t>
            </w:r>
          </w:p>
        </w:tc>
        <w:tc>
          <w:tcPr>
            <w:tcW w:w="3420" w:type="dxa"/>
            <w:tcBorders>
              <w:top w:val="single" w:sz="4" w:space="0" w:color="auto"/>
              <w:left w:val="single" w:sz="4" w:space="0" w:color="auto"/>
              <w:bottom w:val="single" w:sz="4" w:space="0" w:color="auto"/>
            </w:tcBorders>
          </w:tcPr>
          <w:p w14:paraId="4E7291A0" w14:textId="77777777" w:rsidR="000F6C0D" w:rsidRPr="00AA290D" w:rsidRDefault="000F6C0D" w:rsidP="00C72505">
            <w:pPr>
              <w:rPr>
                <w:rFonts w:ascii="Arial" w:hAnsi="Arial" w:cs="Arial"/>
                <w:b/>
                <w:sz w:val="22"/>
                <w:szCs w:val="22"/>
                <w:rtl/>
              </w:rPr>
            </w:pPr>
            <w:r w:rsidRPr="00AA290D">
              <w:rPr>
                <w:rFonts w:ascii="Wingdings" w:hAnsi="Wingdings" w:cs="Arial"/>
                <w:b/>
                <w:sz w:val="28"/>
                <w:szCs w:val="28"/>
              </w:rPr>
              <w:t></w:t>
            </w:r>
            <w:r w:rsidRPr="00AA290D">
              <w:rPr>
                <w:rFonts w:ascii="Arial" w:hAnsi="Arial" w:cs="Arial"/>
                <w:b/>
                <w:sz w:val="22"/>
                <w:szCs w:val="22"/>
                <w:rtl/>
              </w:rPr>
              <w:t xml:space="preserve"> ספק יחיד </w:t>
            </w:r>
          </w:p>
        </w:tc>
        <w:tc>
          <w:tcPr>
            <w:tcW w:w="3060" w:type="dxa"/>
            <w:tcBorders>
              <w:top w:val="single" w:sz="4" w:space="0" w:color="auto"/>
              <w:bottom w:val="single" w:sz="4" w:space="0" w:color="auto"/>
            </w:tcBorders>
          </w:tcPr>
          <w:p w14:paraId="1C498709" w14:textId="77777777" w:rsidR="000F6C0D" w:rsidRPr="00AA290D" w:rsidRDefault="000F6C0D" w:rsidP="00C72505">
            <w:pPr>
              <w:rPr>
                <w:rFonts w:ascii="Arial" w:hAnsi="Arial" w:cs="Arial"/>
                <w:b/>
                <w:sz w:val="22"/>
                <w:szCs w:val="22"/>
                <w:rtl/>
              </w:rPr>
            </w:pPr>
            <w:r w:rsidRPr="00AA290D">
              <w:rPr>
                <w:rFonts w:ascii="Wingdings" w:hAnsi="Wingdings" w:cs="Arial"/>
                <w:b/>
                <w:sz w:val="28"/>
                <w:szCs w:val="28"/>
              </w:rPr>
              <w:sym w:font="Wingdings" w:char="F072"/>
            </w:r>
            <w:r w:rsidRPr="00AA290D">
              <w:rPr>
                <w:rFonts w:ascii="Arial" w:hAnsi="Arial" w:cs="Arial"/>
                <w:b/>
                <w:sz w:val="22"/>
                <w:szCs w:val="22"/>
                <w:rtl/>
              </w:rPr>
              <w:t xml:space="preserve"> ספק חוץ </w:t>
            </w:r>
          </w:p>
        </w:tc>
      </w:tr>
      <w:tr w:rsidR="000F6C0D" w:rsidRPr="00AA290D" w14:paraId="267E1E3E" w14:textId="77777777" w:rsidTr="00C72505">
        <w:tc>
          <w:tcPr>
            <w:tcW w:w="2698" w:type="dxa"/>
            <w:tcBorders>
              <w:top w:val="single" w:sz="4" w:space="0" w:color="auto"/>
              <w:left w:val="single" w:sz="4" w:space="0" w:color="auto"/>
              <w:bottom w:val="single" w:sz="4" w:space="0" w:color="auto"/>
              <w:right w:val="single" w:sz="4" w:space="0" w:color="auto"/>
            </w:tcBorders>
            <w:shd w:val="clear" w:color="auto" w:fill="E6E6E6"/>
          </w:tcPr>
          <w:p w14:paraId="3F51AAF4" w14:textId="77777777" w:rsidR="000F6C0D" w:rsidRPr="00AA290D" w:rsidRDefault="000F6C0D" w:rsidP="00C72505">
            <w:pPr>
              <w:spacing w:line="360" w:lineRule="auto"/>
              <w:rPr>
                <w:rFonts w:ascii="Arial" w:hAnsi="Arial" w:cs="Arial"/>
                <w:bCs/>
                <w:sz w:val="22"/>
                <w:szCs w:val="22"/>
                <w:rtl/>
              </w:rPr>
            </w:pPr>
            <w:r w:rsidRPr="00AA290D">
              <w:rPr>
                <w:rFonts w:ascii="Arial" w:hAnsi="Arial" w:cs="Arial"/>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14:paraId="3B1818D9" w14:textId="7C45CD2A" w:rsidR="000F6C0D" w:rsidRPr="00AA290D" w:rsidRDefault="00F65660" w:rsidP="00C72505">
            <w:pPr>
              <w:rPr>
                <w:rFonts w:ascii="Arial" w:hAnsi="Arial" w:cs="Arial"/>
                <w:b/>
                <w:sz w:val="22"/>
                <w:szCs w:val="22"/>
                <w:highlight w:val="yellow"/>
                <w:rtl/>
              </w:rPr>
            </w:pPr>
            <w:r>
              <w:rPr>
                <w:rFonts w:ascii="Arial" w:hAnsi="Arial" w:cs="Arial" w:hint="cs"/>
                <w:b/>
                <w:sz w:val="22"/>
                <w:szCs w:val="22"/>
                <w:rtl/>
              </w:rPr>
              <w:t xml:space="preserve">88,000 </w:t>
            </w:r>
            <w:r w:rsidR="000F6C0D" w:rsidRPr="00AA290D">
              <w:rPr>
                <w:rFonts w:ascii="Arial" w:hAnsi="Arial" w:cs="Arial"/>
                <w:b/>
                <w:sz w:val="22"/>
                <w:szCs w:val="22"/>
                <w:rtl/>
              </w:rPr>
              <w:t>₪</w:t>
            </w:r>
            <w:r>
              <w:rPr>
                <w:rFonts w:ascii="Arial" w:hAnsi="Arial" w:cs="Arial" w:hint="cs"/>
                <w:b/>
                <w:sz w:val="22"/>
                <w:szCs w:val="22"/>
                <w:rtl/>
              </w:rPr>
              <w:t xml:space="preserve"> כולל מע"מ</w:t>
            </w:r>
          </w:p>
        </w:tc>
      </w:tr>
      <w:tr w:rsidR="000F6C0D" w:rsidRPr="00AA290D" w14:paraId="2539B171" w14:textId="77777777" w:rsidTr="00C72505">
        <w:tc>
          <w:tcPr>
            <w:tcW w:w="2698" w:type="dxa"/>
            <w:tcBorders>
              <w:top w:val="single" w:sz="4" w:space="0" w:color="auto"/>
              <w:left w:val="single" w:sz="4" w:space="0" w:color="auto"/>
              <w:bottom w:val="single" w:sz="4" w:space="0" w:color="auto"/>
              <w:right w:val="single" w:sz="4" w:space="0" w:color="auto"/>
            </w:tcBorders>
            <w:shd w:val="clear" w:color="auto" w:fill="E6E6E6"/>
          </w:tcPr>
          <w:p w14:paraId="4F5AE918" w14:textId="77777777" w:rsidR="000F6C0D" w:rsidRPr="00AA290D" w:rsidRDefault="000F6C0D" w:rsidP="00C72505">
            <w:pPr>
              <w:spacing w:line="360" w:lineRule="auto"/>
              <w:rPr>
                <w:rFonts w:ascii="Arial" w:hAnsi="Arial" w:cs="Arial"/>
                <w:bCs/>
                <w:sz w:val="22"/>
                <w:szCs w:val="22"/>
                <w:rtl/>
              </w:rPr>
            </w:pPr>
            <w:r w:rsidRPr="00AA290D">
              <w:rPr>
                <w:rFonts w:ascii="Arial" w:hAnsi="Arial" w:cs="Arial"/>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14:paraId="6DAD1CE0" w14:textId="6BF905E3" w:rsidR="000F6C0D" w:rsidRPr="00AA290D" w:rsidRDefault="00F65660" w:rsidP="00C72505">
            <w:pPr>
              <w:rPr>
                <w:rFonts w:ascii="Arial" w:hAnsi="Arial" w:cs="Arial"/>
                <w:b/>
                <w:sz w:val="22"/>
                <w:szCs w:val="22"/>
                <w:highlight w:val="yellow"/>
                <w:rtl/>
              </w:rPr>
            </w:pPr>
            <w:r>
              <w:rPr>
                <w:rFonts w:ascii="Arial" w:hAnsi="Arial" w:cs="Arial" w:hint="cs"/>
                <w:b/>
                <w:sz w:val="22"/>
                <w:szCs w:val="22"/>
                <w:rtl/>
              </w:rPr>
              <w:t>17</w:t>
            </w:r>
            <w:r w:rsidR="000F6C0D" w:rsidRPr="00AA290D">
              <w:rPr>
                <w:rFonts w:ascii="Arial" w:hAnsi="Arial" w:cs="Arial"/>
                <w:b/>
                <w:sz w:val="22"/>
                <w:szCs w:val="22"/>
                <w:rtl/>
              </w:rPr>
              <w:t>.12.</w:t>
            </w:r>
            <w:r>
              <w:rPr>
                <w:rFonts w:ascii="Arial" w:hAnsi="Arial" w:cs="Arial" w:hint="cs"/>
                <w:b/>
                <w:sz w:val="22"/>
                <w:szCs w:val="22"/>
                <w:rtl/>
              </w:rPr>
              <w:t>2025</w:t>
            </w:r>
            <w:r w:rsidR="000F6C0D" w:rsidRPr="00AA290D">
              <w:rPr>
                <w:rFonts w:ascii="Arial" w:hAnsi="Arial" w:cs="Arial"/>
                <w:b/>
                <w:sz w:val="22"/>
                <w:szCs w:val="22"/>
                <w:rtl/>
              </w:rPr>
              <w:t xml:space="preserve"> – </w:t>
            </w:r>
            <w:r>
              <w:rPr>
                <w:rFonts w:ascii="Arial" w:hAnsi="Arial" w:cs="Arial" w:hint="cs"/>
                <w:b/>
                <w:sz w:val="22"/>
                <w:szCs w:val="22"/>
                <w:rtl/>
              </w:rPr>
              <w:t>17</w:t>
            </w:r>
            <w:r w:rsidR="000F6C0D" w:rsidRPr="00AA290D">
              <w:rPr>
                <w:rFonts w:ascii="Arial" w:hAnsi="Arial" w:cs="Arial"/>
                <w:b/>
                <w:sz w:val="22"/>
                <w:szCs w:val="22"/>
                <w:rtl/>
              </w:rPr>
              <w:t>.</w:t>
            </w:r>
            <w:r>
              <w:rPr>
                <w:rFonts w:ascii="Arial" w:hAnsi="Arial" w:cs="Arial" w:hint="cs"/>
                <w:b/>
                <w:sz w:val="22"/>
                <w:szCs w:val="22"/>
                <w:rtl/>
              </w:rPr>
              <w:t>12</w:t>
            </w:r>
            <w:r w:rsidR="000F6C0D" w:rsidRPr="00AA290D">
              <w:rPr>
                <w:rFonts w:ascii="Arial" w:hAnsi="Arial" w:cs="Arial"/>
                <w:b/>
                <w:sz w:val="22"/>
                <w:szCs w:val="22"/>
                <w:rtl/>
              </w:rPr>
              <w:t>.</w:t>
            </w:r>
            <w:r>
              <w:rPr>
                <w:rFonts w:ascii="Arial" w:hAnsi="Arial" w:cs="Arial" w:hint="cs"/>
                <w:b/>
                <w:sz w:val="22"/>
                <w:szCs w:val="22"/>
                <w:rtl/>
              </w:rPr>
              <w:t>2025</w:t>
            </w:r>
          </w:p>
        </w:tc>
      </w:tr>
    </w:tbl>
    <w:p w14:paraId="3158FD77" w14:textId="77777777" w:rsidR="000F6C0D" w:rsidRPr="00AA290D" w:rsidRDefault="000F6C0D" w:rsidP="000F6C0D">
      <w:pPr>
        <w:rPr>
          <w:rFonts w:ascii="Arial" w:hAnsi="Arial" w:cs="Arial"/>
          <w:bCs/>
          <w:rtl/>
        </w:rPr>
      </w:pPr>
    </w:p>
    <w:p w14:paraId="3E0087A9" w14:textId="77777777" w:rsidR="000F6C0D" w:rsidRPr="00AA290D" w:rsidRDefault="000F6C0D" w:rsidP="000F6C0D">
      <w:pPr>
        <w:rPr>
          <w:rFonts w:ascii="Arial" w:hAnsi="Arial" w:cs="Arial"/>
          <w:bCs/>
          <w:rtl/>
        </w:rPr>
      </w:pPr>
      <w:r w:rsidRPr="00AA290D">
        <w:rPr>
          <w:rFonts w:ascii="Arial" w:hAnsi="Arial" w:cs="Arial"/>
          <w:bCs/>
          <w:rtl/>
        </w:rPr>
        <w:t>נימוקים כי הספק הוא ספק יחיד או כי הטובין הם טובי</w:t>
      </w:r>
      <w:r>
        <w:rPr>
          <w:rFonts w:ascii="Arial" w:hAnsi="Arial" w:cs="Arial" w:hint="cs"/>
          <w:bCs/>
          <w:rtl/>
        </w:rPr>
        <w:t>ן</w:t>
      </w:r>
      <w:r w:rsidRPr="00AA290D">
        <w:rPr>
          <w:rFonts w:ascii="Arial" w:hAnsi="Arial" w:cs="Arial"/>
          <w:bCs/>
          <w:rtl/>
        </w:rPr>
        <w:t xml:space="preserve"> חוץ</w:t>
      </w:r>
    </w:p>
    <w:p w14:paraId="35613889" w14:textId="77777777" w:rsidR="000F6C0D" w:rsidRPr="00AA290D" w:rsidRDefault="000F6C0D" w:rsidP="000F6C0D">
      <w:pPr>
        <w:rPr>
          <w:rFonts w:ascii="Arial" w:hAnsi="Arial" w:cs="Arial"/>
          <w:bCs/>
          <w:sz w:val="22"/>
          <w:szCs w:val="22"/>
          <w:rtl/>
        </w:rPr>
      </w:pPr>
      <w:r w:rsidRPr="00AA290D">
        <w:rPr>
          <w:rFonts w:ascii="Arial" w:hAnsi="Arial" w:cs="Arial"/>
          <w:bCs/>
          <w:sz w:val="22"/>
          <w:szCs w:val="22"/>
          <w:rtl/>
        </w:rPr>
        <w:t>(</w:t>
      </w:r>
      <w:r w:rsidRPr="00AA290D">
        <w:rPr>
          <w:rFonts w:ascii="Arial" w:hAnsi="Arial" w:cs="Arial"/>
          <w:b/>
          <w:sz w:val="22"/>
          <w:szCs w:val="22"/>
          <w:rtl/>
        </w:rPr>
        <w:t>במקרה הצורך ניתן לצרף עמודים נוספים וכל מסמך רלוונטי נוסף</w:t>
      </w:r>
      <w:r w:rsidRPr="00AA290D">
        <w:rPr>
          <w:rFonts w:ascii="Arial" w:hAnsi="Arial" w:cs="Arial"/>
          <w:bCs/>
          <w:sz w:val="22"/>
          <w:szCs w:val="22"/>
          <w:rtl/>
        </w:rPr>
        <w:t>)</w:t>
      </w:r>
    </w:p>
    <w:p w14:paraId="6DC2A6F3" w14:textId="77777777" w:rsidR="000F6C0D" w:rsidRPr="00AA290D" w:rsidRDefault="000F6C0D" w:rsidP="000F6C0D">
      <w:pPr>
        <w:spacing w:line="360" w:lineRule="auto"/>
        <w:rPr>
          <w:rFonts w:ascii="Arial" w:hAnsi="Arial" w:cs="Arial"/>
          <w:bCs/>
          <w:sz w:val="22"/>
          <w:szCs w:val="22"/>
          <w:rtl/>
        </w:rPr>
      </w:pPr>
      <w:r w:rsidRPr="00AA290D">
        <w:rPr>
          <w:rFonts w:ascii="Arial" w:hAnsi="Arial" w:cs="Arial"/>
          <w:bCs/>
          <w:sz w:val="22"/>
          <w:szCs w:val="22"/>
          <w:rtl/>
        </w:rPr>
        <w:t xml:space="preserve">נא להתייחס לסעיפים הבאים: </w:t>
      </w:r>
    </w:p>
    <w:p w14:paraId="2F60AF65" w14:textId="77777777" w:rsidR="00F65660" w:rsidRDefault="000F6C0D" w:rsidP="000F6C0D">
      <w:pPr>
        <w:spacing w:line="360" w:lineRule="auto"/>
        <w:ind w:left="237" w:hanging="237"/>
        <w:jc w:val="both"/>
        <w:rPr>
          <w:rFonts w:ascii="Arial" w:hAnsi="Arial" w:cs="Arial"/>
          <w:b/>
          <w:sz w:val="22"/>
          <w:szCs w:val="22"/>
          <w:rtl/>
        </w:rPr>
      </w:pPr>
      <w:r w:rsidRPr="00AA290D">
        <w:rPr>
          <w:rFonts w:ascii="Arial" w:hAnsi="Arial" w:cs="Arial"/>
          <w:bCs/>
          <w:sz w:val="22"/>
          <w:szCs w:val="22"/>
          <w:rtl/>
        </w:rPr>
        <w:t>1. האמצעים שבהם נערכו בדיקות לאיתור ספקים נוספים והכנת חוות דעת</w:t>
      </w:r>
      <w:r w:rsidRPr="00AA290D">
        <w:rPr>
          <w:rFonts w:ascii="Arial" w:hAnsi="Arial" w:cs="Arial"/>
          <w:b/>
          <w:sz w:val="22"/>
          <w:szCs w:val="22"/>
          <w:rtl/>
        </w:rPr>
        <w:t xml:space="preserve"> </w:t>
      </w:r>
    </w:p>
    <w:p w14:paraId="45212E15" w14:textId="2E587EB7" w:rsidR="00F65660" w:rsidRDefault="00F65660" w:rsidP="00F65660">
      <w:pPr>
        <w:spacing w:line="360" w:lineRule="auto"/>
        <w:ind w:left="237"/>
        <w:jc w:val="both"/>
        <w:rPr>
          <w:rFonts w:ascii="Arial" w:hAnsi="Arial" w:cs="Arial"/>
          <w:b/>
          <w:sz w:val="22"/>
          <w:szCs w:val="22"/>
          <w:rtl/>
        </w:rPr>
      </w:pPr>
      <w:r>
        <w:rPr>
          <w:rFonts w:ascii="Arial" w:hAnsi="Arial" w:cs="Arial" w:hint="cs"/>
          <w:b/>
          <w:sz w:val="22"/>
          <w:szCs w:val="22"/>
          <w:rtl/>
        </w:rPr>
        <w:t xml:space="preserve">נעשתה בדיקה על ידי אגף הון אנושי במשרד וסקירה דרך אתרי האינטרנט מול 4 ספקים (כולל סינמה סיטי שמבקשים להתקשר עמו). </w:t>
      </w:r>
    </w:p>
    <w:p w14:paraId="692CCD00" w14:textId="24E75840" w:rsidR="00F65660" w:rsidRDefault="00F65660" w:rsidP="00F65660">
      <w:pPr>
        <w:spacing w:line="360" w:lineRule="auto"/>
        <w:ind w:left="237"/>
        <w:jc w:val="both"/>
        <w:rPr>
          <w:rFonts w:ascii="Arial" w:hAnsi="Arial" w:cs="Arial"/>
          <w:b/>
          <w:sz w:val="22"/>
          <w:szCs w:val="22"/>
          <w:rtl/>
        </w:rPr>
      </w:pPr>
      <w:r>
        <w:rPr>
          <w:rFonts w:ascii="Arial" w:hAnsi="Arial" w:cs="Arial" w:hint="cs"/>
          <w:b/>
          <w:sz w:val="22"/>
          <w:szCs w:val="22"/>
          <w:rtl/>
        </w:rPr>
        <w:t xml:space="preserve">יס </w:t>
      </w:r>
      <w:proofErr w:type="spellStart"/>
      <w:r>
        <w:rPr>
          <w:rFonts w:ascii="Arial" w:hAnsi="Arial" w:cs="Arial" w:hint="cs"/>
          <w:b/>
          <w:sz w:val="22"/>
          <w:szCs w:val="22"/>
          <w:rtl/>
        </w:rPr>
        <w:t>פלנט</w:t>
      </w:r>
      <w:proofErr w:type="spellEnd"/>
      <w:r>
        <w:rPr>
          <w:rFonts w:ascii="Arial" w:hAnsi="Arial" w:cs="Arial" w:hint="cs"/>
          <w:b/>
          <w:sz w:val="22"/>
          <w:szCs w:val="22"/>
          <w:rtl/>
        </w:rPr>
        <w:t xml:space="preserve"> ראשל"צ אין תעודת כשרות (פתוחים בשבת), כנ"ל קולנוע לב סמדר (פתוחים בשבת). לקולנוע הוט </w:t>
      </w:r>
      <w:r w:rsidR="00977C6E">
        <w:rPr>
          <w:rFonts w:ascii="Arial" w:hAnsi="Arial" w:cs="Arial" w:hint="cs"/>
          <w:b/>
          <w:sz w:val="22"/>
          <w:szCs w:val="22"/>
          <w:rtl/>
        </w:rPr>
        <w:t xml:space="preserve">סינמה </w:t>
      </w:r>
      <w:r>
        <w:rPr>
          <w:rFonts w:ascii="Arial" w:hAnsi="Arial" w:cs="Arial" w:hint="cs"/>
          <w:b/>
          <w:sz w:val="22"/>
          <w:szCs w:val="22"/>
          <w:rtl/>
        </w:rPr>
        <w:t xml:space="preserve">אין סניפים נגישים במרכז הארץ </w:t>
      </w:r>
      <w:r w:rsidR="00977C6E">
        <w:rPr>
          <w:rFonts w:ascii="Arial" w:hAnsi="Arial" w:cs="Arial" w:hint="cs"/>
          <w:b/>
          <w:sz w:val="22"/>
          <w:szCs w:val="22"/>
          <w:rtl/>
        </w:rPr>
        <w:t xml:space="preserve">ופתוחים בשבת גם. </w:t>
      </w:r>
    </w:p>
    <w:p w14:paraId="267F404D" w14:textId="0096083F" w:rsidR="00977C6E" w:rsidRDefault="00977C6E" w:rsidP="00F65660">
      <w:pPr>
        <w:spacing w:line="360" w:lineRule="auto"/>
        <w:ind w:left="237"/>
        <w:jc w:val="both"/>
        <w:rPr>
          <w:rFonts w:ascii="Arial" w:hAnsi="Arial" w:cs="Arial"/>
          <w:b/>
          <w:sz w:val="22"/>
          <w:szCs w:val="22"/>
          <w:rtl/>
        </w:rPr>
      </w:pPr>
      <w:r>
        <w:rPr>
          <w:rFonts w:ascii="Arial" w:hAnsi="Arial" w:cs="Arial" w:hint="cs"/>
          <w:b/>
          <w:sz w:val="22"/>
          <w:szCs w:val="22"/>
          <w:rtl/>
        </w:rPr>
        <w:t>יוצא על כן, כי הספק סינמה סיטי ראשל"צ הספק היחידי הוא היחיד שאינו פתוח בשבת, מחזיק תעודת כשרות ויש בידו היכולת לתת את מכלול השירותים המבוקשים על ידי המשרד תחת מעטפת כוללת אחת.</w:t>
      </w:r>
    </w:p>
    <w:p w14:paraId="0BA775A9" w14:textId="00FFEA9D" w:rsidR="000F6C0D" w:rsidRPr="00AA290D" w:rsidRDefault="000F6C0D" w:rsidP="000F6C0D">
      <w:pPr>
        <w:spacing w:line="360" w:lineRule="auto"/>
        <w:ind w:left="237" w:hanging="237"/>
        <w:jc w:val="both"/>
        <w:rPr>
          <w:rFonts w:ascii="Arial" w:hAnsi="Arial" w:cs="Arial"/>
          <w:b/>
          <w:sz w:val="22"/>
          <w:szCs w:val="22"/>
          <w:rtl/>
        </w:rPr>
      </w:pPr>
    </w:p>
    <w:p w14:paraId="32599908" w14:textId="77777777" w:rsidR="000F6C0D" w:rsidRPr="00AA290D" w:rsidRDefault="000F6C0D" w:rsidP="000F6C0D">
      <w:pPr>
        <w:spacing w:line="360" w:lineRule="auto"/>
        <w:jc w:val="both"/>
        <w:rPr>
          <w:rFonts w:ascii="Arial" w:hAnsi="Arial" w:cs="Arial"/>
          <w:bCs/>
          <w:sz w:val="22"/>
          <w:szCs w:val="22"/>
          <w:rtl/>
        </w:rPr>
      </w:pPr>
      <w:r w:rsidRPr="00AA290D">
        <w:rPr>
          <w:rFonts w:ascii="Arial" w:hAnsi="Arial" w:cs="Arial"/>
          <w:bCs/>
          <w:sz w:val="22"/>
          <w:szCs w:val="22"/>
          <w:rtl/>
        </w:rPr>
        <w:t xml:space="preserve">3. </w:t>
      </w:r>
      <w:r w:rsidRPr="00AA290D">
        <w:rPr>
          <w:rFonts w:ascii="Arial" w:hAnsi="Arial" w:cs="Arial"/>
          <w:b/>
          <w:sz w:val="22"/>
          <w:szCs w:val="22"/>
          <w:rtl/>
        </w:rPr>
        <w:t>נימוקים והערות נוספות</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דוגמאות לנימוקים"/>
      </w:tblPr>
      <w:tblGrid>
        <w:gridCol w:w="8296"/>
      </w:tblGrid>
      <w:tr w:rsidR="000F6C0D" w:rsidRPr="00AA290D" w14:paraId="31C72EE3" w14:textId="77777777" w:rsidTr="00C72505">
        <w:tc>
          <w:tcPr>
            <w:tcW w:w="9286" w:type="dxa"/>
          </w:tcPr>
          <w:p w14:paraId="1F10DA23" w14:textId="77777777" w:rsidR="000F6C0D" w:rsidRPr="005F70A0" w:rsidRDefault="000F6C0D" w:rsidP="000F6C0D">
            <w:pPr>
              <w:pStyle w:val="a9"/>
              <w:numPr>
                <w:ilvl w:val="0"/>
                <w:numId w:val="2"/>
              </w:numPr>
              <w:spacing w:line="360" w:lineRule="auto"/>
              <w:contextualSpacing w:val="0"/>
              <w:jc w:val="both"/>
              <w:rPr>
                <w:rFonts w:ascii="Arial" w:hAnsi="Arial" w:cs="Arial"/>
                <w:sz w:val="22"/>
                <w:szCs w:val="22"/>
                <w:rtl/>
              </w:rPr>
            </w:pPr>
            <w:r w:rsidRPr="005F70A0">
              <w:rPr>
                <w:rFonts w:ascii="Arial" w:hAnsi="Arial" w:cs="Arial"/>
                <w:sz w:val="22"/>
                <w:szCs w:val="22"/>
                <w:rtl/>
              </w:rPr>
              <w:t>יום המשפחות מיועד לכ-</w:t>
            </w:r>
            <w:r>
              <w:rPr>
                <w:rFonts w:ascii="Arial" w:hAnsi="Arial" w:cs="Arial" w:hint="cs"/>
                <w:sz w:val="22"/>
                <w:szCs w:val="22"/>
                <w:rtl/>
              </w:rPr>
              <w:t>35</w:t>
            </w:r>
            <w:r w:rsidRPr="005F70A0">
              <w:rPr>
                <w:rFonts w:ascii="Arial" w:hAnsi="Arial" w:cs="Arial"/>
                <w:sz w:val="22"/>
                <w:szCs w:val="22"/>
                <w:rtl/>
              </w:rPr>
              <w:t xml:space="preserve"> עובדים ובני משפחותיהם (הערכה של 3 בני משפחה לכל עובד), </w:t>
            </w:r>
            <w:r>
              <w:rPr>
                <w:rFonts w:ascii="Arial" w:hAnsi="Arial" w:cs="Arial" w:hint="cs"/>
                <w:sz w:val="22"/>
                <w:szCs w:val="22"/>
                <w:rtl/>
              </w:rPr>
              <w:t xml:space="preserve">ועובדי מטה משותף משותפים בסך של 27 עובדים </w:t>
            </w:r>
            <w:r w:rsidRPr="005F70A0">
              <w:rPr>
                <w:rFonts w:ascii="Arial" w:hAnsi="Arial" w:cs="Arial"/>
                <w:sz w:val="22"/>
                <w:szCs w:val="22"/>
                <w:rtl/>
              </w:rPr>
              <w:t>ובני משפחותיהם (הערכה של 3 בני משפחה לכל עובד)</w:t>
            </w:r>
            <w:r>
              <w:rPr>
                <w:rFonts w:ascii="Arial" w:hAnsi="Arial" w:cs="Arial" w:hint="cs"/>
                <w:sz w:val="22"/>
                <w:szCs w:val="22"/>
                <w:rtl/>
              </w:rPr>
              <w:t xml:space="preserve"> </w:t>
            </w:r>
            <w:r w:rsidRPr="005F70A0">
              <w:rPr>
                <w:rFonts w:ascii="Arial" w:hAnsi="Arial" w:cs="Arial"/>
                <w:sz w:val="22"/>
                <w:szCs w:val="22"/>
                <w:rtl/>
              </w:rPr>
              <w:t xml:space="preserve">ובסך </w:t>
            </w:r>
            <w:proofErr w:type="spellStart"/>
            <w:r w:rsidRPr="005F70A0">
              <w:rPr>
                <w:rFonts w:ascii="Arial" w:hAnsi="Arial" w:cs="Arial"/>
                <w:sz w:val="22"/>
                <w:szCs w:val="22"/>
                <w:rtl/>
              </w:rPr>
              <w:t>הכל</w:t>
            </w:r>
            <w:proofErr w:type="spellEnd"/>
            <w:r w:rsidRPr="005F70A0">
              <w:rPr>
                <w:rFonts w:ascii="Arial" w:hAnsi="Arial" w:cs="Arial"/>
                <w:sz w:val="22"/>
                <w:szCs w:val="22"/>
                <w:rtl/>
              </w:rPr>
              <w:t xml:space="preserve"> כ-</w:t>
            </w:r>
            <w:r>
              <w:rPr>
                <w:rFonts w:ascii="Arial" w:hAnsi="Arial" w:cs="Arial" w:hint="cs"/>
                <w:sz w:val="22"/>
                <w:szCs w:val="22"/>
                <w:rtl/>
              </w:rPr>
              <w:t>248</w:t>
            </w:r>
            <w:r w:rsidRPr="005F70A0">
              <w:rPr>
                <w:rFonts w:ascii="Arial" w:hAnsi="Arial" w:cs="Arial"/>
                <w:sz w:val="22"/>
                <w:szCs w:val="22"/>
                <w:rtl/>
              </w:rPr>
              <w:t xml:space="preserve"> משתתפים.</w:t>
            </w:r>
          </w:p>
          <w:p w14:paraId="648D344C" w14:textId="77777777" w:rsidR="000F6C0D" w:rsidRPr="005F70A0" w:rsidRDefault="000F6C0D" w:rsidP="000F6C0D">
            <w:pPr>
              <w:pStyle w:val="a9"/>
              <w:numPr>
                <w:ilvl w:val="0"/>
                <w:numId w:val="2"/>
              </w:numPr>
              <w:spacing w:line="360" w:lineRule="auto"/>
              <w:contextualSpacing w:val="0"/>
              <w:jc w:val="both"/>
              <w:rPr>
                <w:rFonts w:ascii="Arial" w:hAnsi="Arial" w:cs="Arial"/>
                <w:sz w:val="22"/>
                <w:szCs w:val="22"/>
                <w:rtl/>
              </w:rPr>
            </w:pPr>
            <w:r w:rsidRPr="005F70A0">
              <w:rPr>
                <w:rFonts w:ascii="Arial" w:hAnsi="Arial" w:cs="Arial"/>
                <w:sz w:val="22"/>
                <w:szCs w:val="22"/>
                <w:rtl/>
              </w:rPr>
              <w:t>בחירת המיקום בסינמה סיטי נובעת ממספר יתרונות משמעותיים: המקום מספק מענה מגוון לטווח גילאים רחב, נגיש וקרוב למגורי העובדים. בנוסף, מדובר במתחם מקורה המציע כיבוד בוקר וארוחת צהרים מגוונת וכשרה.</w:t>
            </w:r>
          </w:p>
          <w:p w14:paraId="181C41AC" w14:textId="77777777" w:rsidR="000F6C0D" w:rsidRPr="005F70A0" w:rsidRDefault="000F6C0D" w:rsidP="000F6C0D">
            <w:pPr>
              <w:pStyle w:val="a9"/>
              <w:numPr>
                <w:ilvl w:val="0"/>
                <w:numId w:val="2"/>
              </w:numPr>
              <w:spacing w:line="360" w:lineRule="auto"/>
              <w:contextualSpacing w:val="0"/>
              <w:jc w:val="both"/>
              <w:rPr>
                <w:rFonts w:ascii="Arial" w:hAnsi="Arial" w:cs="Arial"/>
                <w:sz w:val="22"/>
                <w:szCs w:val="22"/>
                <w:rtl/>
              </w:rPr>
            </w:pPr>
            <w:r w:rsidRPr="005F70A0">
              <w:rPr>
                <w:rFonts w:ascii="Arial" w:hAnsi="Arial" w:cs="Arial"/>
                <w:sz w:val="22"/>
                <w:szCs w:val="22"/>
                <w:rtl/>
              </w:rPr>
              <w:t>הסינמה סיטי הוא המקום היחיד באזור העומד בדרישות המשרד למקום מקורה, סגור בשבת ובעל תעודת כשרות מתאימה, ועם זאת מסוגל לספק את מגוון הפעילויות הנדרשות.</w:t>
            </w:r>
          </w:p>
          <w:p w14:paraId="0F1012D8" w14:textId="77777777" w:rsidR="000F6C0D" w:rsidRPr="005F70A0" w:rsidRDefault="000F6C0D" w:rsidP="000F6C0D">
            <w:pPr>
              <w:pStyle w:val="a9"/>
              <w:numPr>
                <w:ilvl w:val="0"/>
                <w:numId w:val="2"/>
              </w:numPr>
              <w:spacing w:line="360" w:lineRule="auto"/>
              <w:contextualSpacing w:val="0"/>
              <w:jc w:val="both"/>
              <w:rPr>
                <w:rFonts w:ascii="Arial" w:hAnsi="Arial" w:cs="Arial"/>
                <w:sz w:val="22"/>
                <w:szCs w:val="22"/>
                <w:rtl/>
              </w:rPr>
            </w:pPr>
            <w:r w:rsidRPr="005F70A0">
              <w:rPr>
                <w:rFonts w:ascii="Arial" w:hAnsi="Arial" w:cs="Arial"/>
                <w:sz w:val="22"/>
                <w:szCs w:val="22"/>
                <w:rtl/>
              </w:rPr>
              <w:t xml:space="preserve">ההתקשרות תהיה מול ספק אחד אשר יכלול את כלל השירותים הנדרשים: </w:t>
            </w:r>
            <w:r>
              <w:rPr>
                <w:rFonts w:ascii="Arial" w:hAnsi="Arial" w:cs="Arial" w:hint="cs"/>
                <w:sz w:val="22"/>
                <w:szCs w:val="22"/>
                <w:rtl/>
              </w:rPr>
              <w:t xml:space="preserve">חניות, </w:t>
            </w:r>
            <w:r w:rsidRPr="005F70A0">
              <w:rPr>
                <w:rFonts w:ascii="Arial" w:hAnsi="Arial" w:cs="Arial"/>
                <w:sz w:val="22"/>
                <w:szCs w:val="22"/>
                <w:rtl/>
              </w:rPr>
              <w:t xml:space="preserve">כיבוד בוקר, מתקנים, פעילויות, עמדות יצירה, הקרנות סרטים וארוחת </w:t>
            </w:r>
            <w:proofErr w:type="spellStart"/>
            <w:r w:rsidRPr="005F70A0">
              <w:rPr>
                <w:rFonts w:ascii="Arial" w:hAnsi="Arial" w:cs="Arial"/>
                <w:sz w:val="22"/>
                <w:szCs w:val="22"/>
                <w:rtl/>
              </w:rPr>
              <w:t>צהריים</w:t>
            </w:r>
            <w:proofErr w:type="spellEnd"/>
            <w:r w:rsidRPr="005F70A0">
              <w:rPr>
                <w:rFonts w:ascii="Arial" w:hAnsi="Arial" w:cs="Arial"/>
                <w:sz w:val="22"/>
                <w:szCs w:val="22"/>
                <w:rtl/>
              </w:rPr>
              <w:t xml:space="preserve">. </w:t>
            </w:r>
            <w:r>
              <w:rPr>
                <w:rFonts w:ascii="Arial" w:hAnsi="Arial" w:cs="Arial" w:hint="cs"/>
                <w:sz w:val="22"/>
                <w:szCs w:val="22"/>
                <w:rtl/>
              </w:rPr>
              <w:t xml:space="preserve">ספק נוסף הנותן שירות זה באזור המבוקש הוא יס </w:t>
            </w:r>
            <w:proofErr w:type="spellStart"/>
            <w:r>
              <w:rPr>
                <w:rFonts w:ascii="Arial" w:hAnsi="Arial" w:cs="Arial" w:hint="cs"/>
                <w:sz w:val="22"/>
                <w:szCs w:val="22"/>
                <w:rtl/>
              </w:rPr>
              <w:t>פלאנט</w:t>
            </w:r>
            <w:proofErr w:type="spellEnd"/>
            <w:r>
              <w:rPr>
                <w:rFonts w:ascii="Arial" w:hAnsi="Arial" w:cs="Arial" w:hint="cs"/>
                <w:sz w:val="22"/>
                <w:szCs w:val="22"/>
                <w:rtl/>
              </w:rPr>
              <w:t xml:space="preserve"> אך הוא ללא כשרות מאחר ופתוח בשבת. </w:t>
            </w:r>
          </w:p>
          <w:p w14:paraId="76AF9426" w14:textId="77777777" w:rsidR="000F6C0D" w:rsidRPr="005F70A0" w:rsidRDefault="000F6C0D" w:rsidP="000F6C0D">
            <w:pPr>
              <w:pStyle w:val="a9"/>
              <w:numPr>
                <w:ilvl w:val="0"/>
                <w:numId w:val="2"/>
              </w:numPr>
              <w:spacing w:line="360" w:lineRule="auto"/>
              <w:contextualSpacing w:val="0"/>
              <w:jc w:val="both"/>
              <w:rPr>
                <w:rFonts w:ascii="Arial" w:hAnsi="Arial" w:cs="Arial"/>
                <w:sz w:val="22"/>
                <w:szCs w:val="22"/>
                <w:rtl/>
              </w:rPr>
            </w:pPr>
            <w:r w:rsidRPr="005F70A0">
              <w:rPr>
                <w:rFonts w:ascii="Arial" w:hAnsi="Arial" w:cs="Arial"/>
                <w:sz w:val="22"/>
                <w:szCs w:val="22"/>
                <w:rtl/>
              </w:rPr>
              <w:t>מטרת המשרד היא לייעל את התהליך ולקיים התקשרות קצרה וגמישה ככל הניתן, המאפשרת גמישות מרבית מול הספק, לרבות עדכוני כמויות וסכומים, וזאת תוך הימנעות מעלויות הפקה מיותרות.</w:t>
            </w:r>
          </w:p>
          <w:p w14:paraId="48D37209" w14:textId="24DD7CF5" w:rsidR="000F6C0D" w:rsidRPr="005F70A0" w:rsidRDefault="000F6C0D" w:rsidP="000F6C0D">
            <w:pPr>
              <w:pStyle w:val="a9"/>
              <w:numPr>
                <w:ilvl w:val="0"/>
                <w:numId w:val="2"/>
              </w:numPr>
              <w:spacing w:line="360" w:lineRule="auto"/>
              <w:contextualSpacing w:val="0"/>
              <w:jc w:val="both"/>
              <w:rPr>
                <w:rFonts w:ascii="Arial" w:hAnsi="Arial" w:cs="Arial"/>
                <w:sz w:val="22"/>
                <w:szCs w:val="22"/>
                <w:rtl/>
              </w:rPr>
            </w:pPr>
            <w:r w:rsidRPr="005F70A0">
              <w:rPr>
                <w:rFonts w:ascii="Arial" w:hAnsi="Arial" w:cs="Arial"/>
                <w:sz w:val="22"/>
                <w:szCs w:val="22"/>
                <w:rtl/>
              </w:rPr>
              <w:t xml:space="preserve">טרם הפנייה </w:t>
            </w:r>
            <w:r w:rsidR="004C5C44">
              <w:rPr>
                <w:rFonts w:ascii="Arial" w:hAnsi="Arial" w:cs="Arial" w:hint="cs"/>
                <w:sz w:val="22"/>
                <w:szCs w:val="22"/>
                <w:rtl/>
              </w:rPr>
              <w:t>לספק יחיד</w:t>
            </w:r>
            <w:r w:rsidRPr="005F70A0">
              <w:rPr>
                <w:rFonts w:ascii="Arial" w:hAnsi="Arial" w:cs="Arial"/>
                <w:sz w:val="22"/>
                <w:szCs w:val="22"/>
                <w:rtl/>
              </w:rPr>
              <w:t xml:space="preserve">, אושרה הפנייה </w:t>
            </w:r>
            <w:proofErr w:type="spellStart"/>
            <w:r w:rsidRPr="005F70A0">
              <w:rPr>
                <w:rFonts w:ascii="Arial" w:hAnsi="Arial" w:cs="Arial"/>
                <w:sz w:val="22"/>
                <w:szCs w:val="22"/>
                <w:rtl/>
              </w:rPr>
              <w:t>למינהל</w:t>
            </w:r>
            <w:proofErr w:type="spellEnd"/>
            <w:r w:rsidRPr="005F70A0">
              <w:rPr>
                <w:rFonts w:ascii="Arial" w:hAnsi="Arial" w:cs="Arial"/>
                <w:sz w:val="22"/>
                <w:szCs w:val="22"/>
                <w:rtl/>
              </w:rPr>
              <w:t xml:space="preserve"> הרכש לביצוע התקשרות ישירה במודל "הרכבה עצמית" בכפוף לסעיף 4.1.5 </w:t>
            </w:r>
            <w:proofErr w:type="spellStart"/>
            <w:r w:rsidRPr="00BD0EF7">
              <w:rPr>
                <w:rFonts w:ascii="Arial" w:hAnsi="Arial" w:cs="Arial"/>
                <w:sz w:val="22"/>
                <w:szCs w:val="22"/>
                <w:rtl/>
              </w:rPr>
              <w:t>לתכ"ם</w:t>
            </w:r>
            <w:proofErr w:type="spellEnd"/>
            <w:r w:rsidR="00BD0EF7" w:rsidRPr="00BD0EF7">
              <w:rPr>
                <w:rFonts w:ascii="Arial" w:hAnsi="Arial" w:cs="Arial" w:hint="cs"/>
                <w:sz w:val="22"/>
                <w:szCs w:val="22"/>
                <w:rtl/>
              </w:rPr>
              <w:t xml:space="preserve"> 16.9.6</w:t>
            </w:r>
            <w:r w:rsidRPr="00BD0EF7">
              <w:rPr>
                <w:rFonts w:ascii="Arial" w:hAnsi="Arial" w:cs="Arial"/>
                <w:sz w:val="22"/>
                <w:szCs w:val="22"/>
                <w:rtl/>
              </w:rPr>
              <w:t>.</w:t>
            </w:r>
          </w:p>
          <w:p w14:paraId="1D7BCF2A" w14:textId="77777777" w:rsidR="000F6C0D" w:rsidRPr="00AA290D" w:rsidRDefault="000F6C0D" w:rsidP="00C72505">
            <w:pPr>
              <w:spacing w:line="360" w:lineRule="auto"/>
              <w:rPr>
                <w:rFonts w:ascii="Arial" w:hAnsi="Arial" w:cs="Arial"/>
                <w:b/>
                <w:sz w:val="22"/>
                <w:szCs w:val="22"/>
                <w:rtl/>
              </w:rPr>
            </w:pPr>
            <w:r w:rsidRPr="00AA290D">
              <w:rPr>
                <w:rFonts w:ascii="Arial" w:hAnsi="Arial" w:cs="Arial"/>
                <w:b/>
                <w:sz w:val="22"/>
                <w:szCs w:val="22"/>
                <w:rtl/>
              </w:rPr>
              <w:t>...</w:t>
            </w:r>
          </w:p>
        </w:tc>
      </w:tr>
      <w:tr w:rsidR="000F6C0D" w:rsidRPr="00AA290D" w14:paraId="42471DBC" w14:textId="77777777" w:rsidTr="00C72505">
        <w:tc>
          <w:tcPr>
            <w:tcW w:w="9286" w:type="dxa"/>
          </w:tcPr>
          <w:p w14:paraId="05E5219C" w14:textId="357652BD" w:rsidR="000F6C0D" w:rsidRPr="00AA290D" w:rsidRDefault="000F6C0D" w:rsidP="00977C6E">
            <w:pPr>
              <w:spacing w:line="360" w:lineRule="auto"/>
              <w:rPr>
                <w:rFonts w:ascii="Arial" w:hAnsi="Arial" w:cs="Arial"/>
                <w:b/>
                <w:sz w:val="22"/>
                <w:szCs w:val="22"/>
                <w:rtl/>
              </w:rPr>
            </w:pPr>
            <w:r w:rsidRPr="00AA290D">
              <w:rPr>
                <w:rFonts w:ascii="Arial" w:hAnsi="Arial" w:cs="Arial"/>
                <w:b/>
                <w:sz w:val="22"/>
                <w:szCs w:val="22"/>
                <w:rtl/>
              </w:rPr>
              <w:t xml:space="preserve">2. </w:t>
            </w:r>
            <w:r w:rsidR="00977C6E">
              <w:rPr>
                <w:rFonts w:ascii="Arial" w:hAnsi="Arial" w:cs="Arial" w:hint="cs"/>
                <w:b/>
                <w:sz w:val="22"/>
                <w:szCs w:val="22"/>
                <w:rtl/>
              </w:rPr>
              <w:t xml:space="preserve">כמתואר לעיל </w:t>
            </w:r>
            <w:r w:rsidRPr="00AA290D">
              <w:rPr>
                <w:rFonts w:ascii="Arial" w:hAnsi="Arial" w:cs="Arial"/>
                <w:b/>
                <w:sz w:val="22"/>
                <w:szCs w:val="22"/>
                <w:rtl/>
              </w:rPr>
              <w:t xml:space="preserve">הבדיקה העלתה </w:t>
            </w:r>
            <w:r w:rsidR="00977C6E">
              <w:rPr>
                <w:rFonts w:ascii="Arial" w:hAnsi="Arial" w:cs="Arial" w:hint="cs"/>
                <w:b/>
                <w:sz w:val="22"/>
                <w:szCs w:val="22"/>
                <w:rtl/>
              </w:rPr>
              <w:t xml:space="preserve">כי הספק היחידי שעומד בדרישות המשרד הוא הספק סינמה סיטי ראשל"צ. </w:t>
            </w:r>
          </w:p>
        </w:tc>
      </w:tr>
      <w:tr w:rsidR="000F6C0D" w:rsidRPr="00AA290D" w14:paraId="3ED98F57" w14:textId="77777777" w:rsidTr="00C72505">
        <w:tc>
          <w:tcPr>
            <w:tcW w:w="9286" w:type="dxa"/>
          </w:tcPr>
          <w:p w14:paraId="3D4C9AC0" w14:textId="28EF7A89" w:rsidR="000F6C0D" w:rsidRPr="00AA290D" w:rsidRDefault="000F6C0D" w:rsidP="00C72505">
            <w:pPr>
              <w:spacing w:line="360" w:lineRule="auto"/>
              <w:rPr>
                <w:rFonts w:ascii="Arial" w:hAnsi="Arial" w:cs="Arial"/>
                <w:b/>
                <w:sz w:val="22"/>
                <w:szCs w:val="22"/>
                <w:rtl/>
              </w:rPr>
            </w:pPr>
            <w:r w:rsidRPr="00AA290D">
              <w:rPr>
                <w:rFonts w:ascii="Arial" w:hAnsi="Arial" w:cs="Arial"/>
                <w:b/>
                <w:sz w:val="22"/>
                <w:szCs w:val="22"/>
                <w:rtl/>
              </w:rPr>
              <w:t xml:space="preserve">3. </w:t>
            </w:r>
            <w:r w:rsidR="00977C6E">
              <w:rPr>
                <w:rFonts w:ascii="Arial" w:hAnsi="Arial" w:cs="Arial" w:hint="cs"/>
                <w:b/>
                <w:sz w:val="22"/>
                <w:szCs w:val="22"/>
                <w:rtl/>
              </w:rPr>
              <w:t xml:space="preserve">מטעמי גמישות ויעילות, מבקשים לערוך את ההתקשרות מול הספק כספק יחיד לאחר השלמת שלב פרסום להשגות כנדרש בהוראות </w:t>
            </w:r>
            <w:proofErr w:type="spellStart"/>
            <w:r w:rsidR="00977C6E">
              <w:rPr>
                <w:rFonts w:ascii="Arial" w:hAnsi="Arial" w:cs="Arial" w:hint="cs"/>
                <w:b/>
                <w:sz w:val="22"/>
                <w:szCs w:val="22"/>
                <w:rtl/>
              </w:rPr>
              <w:t>התכ"ם</w:t>
            </w:r>
            <w:proofErr w:type="spellEnd"/>
            <w:r w:rsidR="00977C6E">
              <w:rPr>
                <w:rFonts w:ascii="Arial" w:hAnsi="Arial" w:cs="Arial" w:hint="cs"/>
                <w:b/>
                <w:sz w:val="22"/>
                <w:szCs w:val="22"/>
                <w:rtl/>
              </w:rPr>
              <w:t>.</w:t>
            </w:r>
          </w:p>
        </w:tc>
      </w:tr>
    </w:tbl>
    <w:p w14:paraId="3B5CE368" w14:textId="77777777" w:rsidR="000F6C0D" w:rsidRPr="00AA290D" w:rsidRDefault="000F6C0D" w:rsidP="000F6C0D">
      <w:pPr>
        <w:rPr>
          <w:rFonts w:ascii="Arial" w:hAnsi="Arial" w:cs="Arial"/>
          <w:b/>
          <w:sz w:val="22"/>
          <w:szCs w:val="22"/>
          <w:rtl/>
        </w:rPr>
      </w:pPr>
    </w:p>
    <w:p w14:paraId="758CEEB6" w14:textId="77777777" w:rsidR="000F6C0D" w:rsidRPr="00AA290D" w:rsidRDefault="000F6C0D" w:rsidP="000F6C0D">
      <w:pPr>
        <w:rPr>
          <w:rFonts w:ascii="Arial" w:hAnsi="Arial" w:cs="Arial"/>
          <w:b/>
          <w:sz w:val="22"/>
          <w:szCs w:val="22"/>
          <w:rtl/>
        </w:rPr>
      </w:pPr>
      <w:r w:rsidRPr="00AA290D">
        <w:rPr>
          <w:rFonts w:ascii="Arial" w:hAnsi="Arial" w:cs="Arial"/>
          <w:b/>
          <w:sz w:val="22"/>
          <w:szCs w:val="22"/>
          <w:rtl/>
        </w:rPr>
        <w:t>חוות דעתי זו ניתנת מתוקף היותי הסמכות המקצועית לנושא זה.</w:t>
      </w:r>
      <w:r w:rsidRPr="00AA290D">
        <w:rPr>
          <w:rFonts w:ascii="Arial" w:hAnsi="Arial" w:cs="Arial" w:hint="cs"/>
          <w:b/>
          <w:sz w:val="22"/>
          <w:szCs w:val="22"/>
          <w:rtl/>
        </w:rPr>
        <w:t xml:space="preserve"> </w:t>
      </w:r>
      <w:r w:rsidRPr="00AA290D">
        <w:rPr>
          <w:rFonts w:ascii="Arial" w:hAnsi="Arial" w:cs="Arial"/>
          <w:b/>
          <w:sz w:val="22"/>
          <w:szCs w:val="22"/>
          <w:rtl/>
        </w:rPr>
        <w:t>בכבוד רב,</w:t>
      </w:r>
    </w:p>
    <w:p w14:paraId="3AAEA578" w14:textId="77777777" w:rsidR="000F6C0D" w:rsidRPr="00AA290D" w:rsidRDefault="000F6C0D" w:rsidP="000F6C0D">
      <w:pPr>
        <w:rPr>
          <w:rFonts w:ascii="Arial" w:hAnsi="Arial" w:cs="Arial"/>
          <w:b/>
          <w:sz w:val="22"/>
          <w:szCs w:val="22"/>
          <w:rtl/>
        </w:rPr>
      </w:pPr>
      <w:r w:rsidRPr="00AA290D">
        <w:rPr>
          <w:rFonts w:ascii="Arial" w:hAnsi="Arial" w:cs="Arial"/>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חתימות"/>
      </w:tblPr>
      <w:tblGrid>
        <w:gridCol w:w="2536"/>
        <w:gridCol w:w="3222"/>
        <w:gridCol w:w="2538"/>
      </w:tblGrid>
      <w:tr w:rsidR="000F6C0D" w:rsidRPr="00AA290D" w14:paraId="5AF91481" w14:textId="77777777" w:rsidTr="00C72505">
        <w:tc>
          <w:tcPr>
            <w:tcW w:w="2698" w:type="dxa"/>
            <w:tcBorders>
              <w:bottom w:val="single" w:sz="4" w:space="0" w:color="auto"/>
            </w:tcBorders>
            <w:vAlign w:val="center"/>
          </w:tcPr>
          <w:p w14:paraId="590EAF0E" w14:textId="560F7C30" w:rsidR="000F6C0D" w:rsidRPr="00AA290D" w:rsidRDefault="00BD0EF7" w:rsidP="00C72505">
            <w:pPr>
              <w:spacing w:line="360" w:lineRule="auto"/>
              <w:jc w:val="center"/>
              <w:rPr>
                <w:rFonts w:ascii="Arial" w:hAnsi="Arial" w:cs="Arial"/>
                <w:b/>
                <w:sz w:val="22"/>
                <w:szCs w:val="22"/>
                <w:rtl/>
              </w:rPr>
            </w:pPr>
            <w:r>
              <w:rPr>
                <w:rFonts w:ascii="Arial" w:hAnsi="Arial" w:cs="Arial" w:hint="cs"/>
                <w:b/>
                <w:sz w:val="22"/>
                <w:szCs w:val="22"/>
                <w:rtl/>
              </w:rPr>
              <w:t>לינוי יגן</w:t>
            </w:r>
          </w:p>
        </w:tc>
        <w:tc>
          <w:tcPr>
            <w:tcW w:w="3420" w:type="dxa"/>
            <w:tcBorders>
              <w:bottom w:val="single" w:sz="4" w:space="0" w:color="auto"/>
            </w:tcBorders>
            <w:vAlign w:val="center"/>
          </w:tcPr>
          <w:p w14:paraId="235E8A59" w14:textId="09AC0E01" w:rsidR="000F6C0D" w:rsidRPr="00AA290D" w:rsidRDefault="00BD0EF7" w:rsidP="00C72505">
            <w:pPr>
              <w:spacing w:line="360" w:lineRule="auto"/>
              <w:jc w:val="center"/>
              <w:rPr>
                <w:rFonts w:ascii="Arial" w:hAnsi="Arial" w:cs="Arial"/>
                <w:b/>
                <w:sz w:val="22"/>
                <w:szCs w:val="22"/>
                <w:rtl/>
              </w:rPr>
            </w:pPr>
            <w:r>
              <w:rPr>
                <w:rFonts w:ascii="Arial" w:hAnsi="Arial" w:cs="Arial" w:hint="cs"/>
                <w:b/>
                <w:sz w:val="22"/>
                <w:szCs w:val="22"/>
                <w:rtl/>
              </w:rPr>
              <w:t>ראש ענף הון אנושי, הדרכה ורווחה</w:t>
            </w:r>
          </w:p>
        </w:tc>
        <w:tc>
          <w:tcPr>
            <w:tcW w:w="2700" w:type="dxa"/>
            <w:tcBorders>
              <w:bottom w:val="single" w:sz="4" w:space="0" w:color="auto"/>
            </w:tcBorders>
            <w:vAlign w:val="center"/>
          </w:tcPr>
          <w:p w14:paraId="7CEE3F23" w14:textId="1D2F43BD" w:rsidR="000F6C0D" w:rsidRPr="00AA290D" w:rsidRDefault="00BD0EF7" w:rsidP="00C72505">
            <w:pPr>
              <w:spacing w:line="360" w:lineRule="auto"/>
              <w:jc w:val="center"/>
              <w:rPr>
                <w:rFonts w:ascii="Arial" w:hAnsi="Arial" w:cs="Arial"/>
                <w:b/>
                <w:sz w:val="22"/>
                <w:szCs w:val="22"/>
                <w:rtl/>
              </w:rPr>
            </w:pPr>
            <w:r>
              <w:rPr>
                <w:rFonts w:ascii="Arial" w:hAnsi="Arial" w:cs="Arial" w:hint="cs"/>
                <w:b/>
                <w:sz w:val="22"/>
                <w:szCs w:val="22"/>
                <w:rtl/>
              </w:rPr>
              <w:t>לינוי יגן</w:t>
            </w:r>
          </w:p>
        </w:tc>
      </w:tr>
    </w:tbl>
    <w:p w14:paraId="20947D32" w14:textId="77777777" w:rsidR="000F6C0D" w:rsidRPr="00D31606" w:rsidRDefault="000F6C0D" w:rsidP="000F6C0D">
      <w:pPr>
        <w:rPr>
          <w:rtl/>
        </w:rPr>
      </w:pPr>
    </w:p>
    <w:p w14:paraId="7B93A2F4" w14:textId="77777777" w:rsidR="00BD3C3C" w:rsidRDefault="00BD3C3C"/>
    <w:sectPr w:rsidR="00BD3C3C" w:rsidSect="008015E5">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74F15"/>
    <w:multiLevelType w:val="hybridMultilevel"/>
    <w:tmpl w:val="7832813E"/>
    <w:lvl w:ilvl="0" w:tplc="8EF6F0AC">
      <w:start w:val="1"/>
      <w:numFmt w:val="decimal"/>
      <w:lvlText w:val="%1."/>
      <w:lvlJc w:val="left"/>
      <w:pPr>
        <w:ind w:left="368" w:hanging="360"/>
      </w:pPr>
      <w:rPr>
        <w:rFonts w:hint="default"/>
      </w:rPr>
    </w:lvl>
    <w:lvl w:ilvl="1" w:tplc="04090019" w:tentative="1">
      <w:start w:val="1"/>
      <w:numFmt w:val="lowerLetter"/>
      <w:lvlText w:val="%2."/>
      <w:lvlJc w:val="left"/>
      <w:pPr>
        <w:ind w:left="1088" w:hanging="360"/>
      </w:pPr>
    </w:lvl>
    <w:lvl w:ilvl="2" w:tplc="0409001B" w:tentative="1">
      <w:start w:val="1"/>
      <w:numFmt w:val="lowerRoman"/>
      <w:lvlText w:val="%3."/>
      <w:lvlJc w:val="right"/>
      <w:pPr>
        <w:ind w:left="1808" w:hanging="180"/>
      </w:pPr>
    </w:lvl>
    <w:lvl w:ilvl="3" w:tplc="0409000F" w:tentative="1">
      <w:start w:val="1"/>
      <w:numFmt w:val="decimal"/>
      <w:lvlText w:val="%4."/>
      <w:lvlJc w:val="left"/>
      <w:pPr>
        <w:ind w:left="2528" w:hanging="360"/>
      </w:pPr>
    </w:lvl>
    <w:lvl w:ilvl="4" w:tplc="04090019" w:tentative="1">
      <w:start w:val="1"/>
      <w:numFmt w:val="lowerLetter"/>
      <w:lvlText w:val="%5."/>
      <w:lvlJc w:val="left"/>
      <w:pPr>
        <w:ind w:left="3248" w:hanging="360"/>
      </w:pPr>
    </w:lvl>
    <w:lvl w:ilvl="5" w:tplc="0409001B" w:tentative="1">
      <w:start w:val="1"/>
      <w:numFmt w:val="lowerRoman"/>
      <w:lvlText w:val="%6."/>
      <w:lvlJc w:val="right"/>
      <w:pPr>
        <w:ind w:left="3968" w:hanging="180"/>
      </w:pPr>
    </w:lvl>
    <w:lvl w:ilvl="6" w:tplc="0409000F" w:tentative="1">
      <w:start w:val="1"/>
      <w:numFmt w:val="decimal"/>
      <w:lvlText w:val="%7."/>
      <w:lvlJc w:val="left"/>
      <w:pPr>
        <w:ind w:left="4688" w:hanging="360"/>
      </w:pPr>
    </w:lvl>
    <w:lvl w:ilvl="7" w:tplc="04090019" w:tentative="1">
      <w:start w:val="1"/>
      <w:numFmt w:val="lowerLetter"/>
      <w:lvlText w:val="%8."/>
      <w:lvlJc w:val="left"/>
      <w:pPr>
        <w:ind w:left="5408" w:hanging="360"/>
      </w:pPr>
    </w:lvl>
    <w:lvl w:ilvl="8" w:tplc="0409001B" w:tentative="1">
      <w:start w:val="1"/>
      <w:numFmt w:val="lowerRoman"/>
      <w:lvlText w:val="%9."/>
      <w:lvlJc w:val="right"/>
      <w:pPr>
        <w:ind w:left="6128" w:hanging="180"/>
      </w:pPr>
    </w:lvl>
  </w:abstractNum>
  <w:abstractNum w:abstractNumId="1" w15:restartNumberingAfterBreak="0">
    <w:nsid w:val="452D043B"/>
    <w:multiLevelType w:val="hybridMultilevel"/>
    <w:tmpl w:val="E4EA918E"/>
    <w:lvl w:ilvl="0" w:tplc="21D8D316">
      <w:start w:val="1"/>
      <w:numFmt w:val="hebrew1"/>
      <w:lvlText w:val="%1."/>
      <w:lvlJc w:val="left"/>
      <w:pPr>
        <w:tabs>
          <w:tab w:val="num" w:pos="720"/>
        </w:tabs>
        <w:ind w:left="720" w:hanging="360"/>
      </w:pPr>
      <w:rPr>
        <w:rFonts w:hint="default"/>
      </w:rPr>
    </w:lvl>
    <w:lvl w:ilvl="1" w:tplc="81C6FC1A" w:tentative="1">
      <w:start w:val="1"/>
      <w:numFmt w:val="lowerLetter"/>
      <w:lvlText w:val="%2."/>
      <w:lvlJc w:val="left"/>
      <w:pPr>
        <w:tabs>
          <w:tab w:val="num" w:pos="1440"/>
        </w:tabs>
        <w:ind w:left="1440" w:hanging="360"/>
      </w:pPr>
    </w:lvl>
    <w:lvl w:ilvl="2" w:tplc="3E607E10" w:tentative="1">
      <w:start w:val="1"/>
      <w:numFmt w:val="lowerRoman"/>
      <w:lvlText w:val="%3."/>
      <w:lvlJc w:val="right"/>
      <w:pPr>
        <w:tabs>
          <w:tab w:val="num" w:pos="2160"/>
        </w:tabs>
        <w:ind w:left="2160" w:hanging="180"/>
      </w:pPr>
    </w:lvl>
    <w:lvl w:ilvl="3" w:tplc="946ECD50" w:tentative="1">
      <w:start w:val="1"/>
      <w:numFmt w:val="decimal"/>
      <w:lvlText w:val="%4."/>
      <w:lvlJc w:val="left"/>
      <w:pPr>
        <w:tabs>
          <w:tab w:val="num" w:pos="2880"/>
        </w:tabs>
        <w:ind w:left="2880" w:hanging="360"/>
      </w:pPr>
    </w:lvl>
    <w:lvl w:ilvl="4" w:tplc="319A260A" w:tentative="1">
      <w:start w:val="1"/>
      <w:numFmt w:val="lowerLetter"/>
      <w:lvlText w:val="%5."/>
      <w:lvlJc w:val="left"/>
      <w:pPr>
        <w:tabs>
          <w:tab w:val="num" w:pos="3600"/>
        </w:tabs>
        <w:ind w:left="3600" w:hanging="360"/>
      </w:pPr>
    </w:lvl>
    <w:lvl w:ilvl="5" w:tplc="A2760AA8" w:tentative="1">
      <w:start w:val="1"/>
      <w:numFmt w:val="lowerRoman"/>
      <w:lvlText w:val="%6."/>
      <w:lvlJc w:val="right"/>
      <w:pPr>
        <w:tabs>
          <w:tab w:val="num" w:pos="4320"/>
        </w:tabs>
        <w:ind w:left="4320" w:hanging="180"/>
      </w:pPr>
    </w:lvl>
    <w:lvl w:ilvl="6" w:tplc="2752C9A8" w:tentative="1">
      <w:start w:val="1"/>
      <w:numFmt w:val="decimal"/>
      <w:lvlText w:val="%7."/>
      <w:lvlJc w:val="left"/>
      <w:pPr>
        <w:tabs>
          <w:tab w:val="num" w:pos="5040"/>
        </w:tabs>
        <w:ind w:left="5040" w:hanging="360"/>
      </w:pPr>
    </w:lvl>
    <w:lvl w:ilvl="7" w:tplc="E21E4D84" w:tentative="1">
      <w:start w:val="1"/>
      <w:numFmt w:val="lowerLetter"/>
      <w:lvlText w:val="%8."/>
      <w:lvlJc w:val="left"/>
      <w:pPr>
        <w:tabs>
          <w:tab w:val="num" w:pos="5760"/>
        </w:tabs>
        <w:ind w:left="5760" w:hanging="360"/>
      </w:pPr>
    </w:lvl>
    <w:lvl w:ilvl="8" w:tplc="19A656E2" w:tentative="1">
      <w:start w:val="1"/>
      <w:numFmt w:val="lowerRoman"/>
      <w:lvlText w:val="%9."/>
      <w:lvlJc w:val="right"/>
      <w:pPr>
        <w:tabs>
          <w:tab w:val="num" w:pos="6480"/>
        </w:tabs>
        <w:ind w:left="6480" w:hanging="180"/>
      </w:pPr>
    </w:lvl>
  </w:abstractNum>
  <w:num w:numId="1" w16cid:durableId="846478097">
    <w:abstractNumId w:val="1"/>
  </w:num>
  <w:num w:numId="2" w16cid:durableId="12937557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C0D"/>
    <w:rsid w:val="000F6C0D"/>
    <w:rsid w:val="001F0CD5"/>
    <w:rsid w:val="00426BBA"/>
    <w:rsid w:val="004C5C44"/>
    <w:rsid w:val="00570FC7"/>
    <w:rsid w:val="00764256"/>
    <w:rsid w:val="0077647C"/>
    <w:rsid w:val="008015E5"/>
    <w:rsid w:val="008A468F"/>
    <w:rsid w:val="00951EFB"/>
    <w:rsid w:val="00977C6E"/>
    <w:rsid w:val="00AD5FF3"/>
    <w:rsid w:val="00BD0EF7"/>
    <w:rsid w:val="00BD3C3C"/>
    <w:rsid w:val="00F6566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63B8E"/>
  <w15:chartTrackingRefBased/>
  <w15:docId w15:val="{5265D568-F605-472E-AF09-5690A0AD2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6C0D"/>
    <w:pPr>
      <w:bidi/>
      <w:spacing w:after="0" w:line="240" w:lineRule="auto"/>
    </w:pPr>
    <w:rPr>
      <w:rFonts w:ascii="Times New Roman" w:eastAsia="Times New Roman" w:hAnsi="Times New Roman" w:cs="Times New Roman"/>
      <w:kern w:val="0"/>
      <w:sz w:val="24"/>
      <w:szCs w:val="24"/>
      <w14:ligatures w14:val="none"/>
    </w:rPr>
  </w:style>
  <w:style w:type="paragraph" w:styleId="1">
    <w:name w:val="heading 1"/>
    <w:basedOn w:val="a"/>
    <w:next w:val="a"/>
    <w:link w:val="10"/>
    <w:uiPriority w:val="9"/>
    <w:qFormat/>
    <w:rsid w:val="000F6C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F6C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F6C0D"/>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F6C0D"/>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F6C0D"/>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F6C0D"/>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6C0D"/>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6C0D"/>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6C0D"/>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0F6C0D"/>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0F6C0D"/>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0F6C0D"/>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0F6C0D"/>
    <w:rPr>
      <w:rFonts w:eastAsiaTheme="majorEastAsia" w:cstheme="majorBidi"/>
      <w:i/>
      <w:iCs/>
      <w:color w:val="0F4761" w:themeColor="accent1" w:themeShade="BF"/>
    </w:rPr>
  </w:style>
  <w:style w:type="character" w:customStyle="1" w:styleId="50">
    <w:name w:val="כותרת 5 תו"/>
    <w:basedOn w:val="a0"/>
    <w:link w:val="5"/>
    <w:uiPriority w:val="9"/>
    <w:semiHidden/>
    <w:rsid w:val="000F6C0D"/>
    <w:rPr>
      <w:rFonts w:eastAsiaTheme="majorEastAsia" w:cstheme="majorBidi"/>
      <w:color w:val="0F4761" w:themeColor="accent1" w:themeShade="BF"/>
    </w:rPr>
  </w:style>
  <w:style w:type="character" w:customStyle="1" w:styleId="60">
    <w:name w:val="כותרת 6 תו"/>
    <w:basedOn w:val="a0"/>
    <w:link w:val="6"/>
    <w:uiPriority w:val="9"/>
    <w:semiHidden/>
    <w:rsid w:val="000F6C0D"/>
    <w:rPr>
      <w:rFonts w:eastAsiaTheme="majorEastAsia" w:cstheme="majorBidi"/>
      <w:i/>
      <w:iCs/>
      <w:color w:val="595959" w:themeColor="text1" w:themeTint="A6"/>
    </w:rPr>
  </w:style>
  <w:style w:type="character" w:customStyle="1" w:styleId="70">
    <w:name w:val="כותרת 7 תו"/>
    <w:basedOn w:val="a0"/>
    <w:link w:val="7"/>
    <w:uiPriority w:val="9"/>
    <w:semiHidden/>
    <w:rsid w:val="000F6C0D"/>
    <w:rPr>
      <w:rFonts w:eastAsiaTheme="majorEastAsia" w:cstheme="majorBidi"/>
      <w:color w:val="595959" w:themeColor="text1" w:themeTint="A6"/>
    </w:rPr>
  </w:style>
  <w:style w:type="character" w:customStyle="1" w:styleId="80">
    <w:name w:val="כותרת 8 תו"/>
    <w:basedOn w:val="a0"/>
    <w:link w:val="8"/>
    <w:uiPriority w:val="9"/>
    <w:semiHidden/>
    <w:rsid w:val="000F6C0D"/>
    <w:rPr>
      <w:rFonts w:eastAsiaTheme="majorEastAsia" w:cstheme="majorBidi"/>
      <w:i/>
      <w:iCs/>
      <w:color w:val="272727" w:themeColor="text1" w:themeTint="D8"/>
    </w:rPr>
  </w:style>
  <w:style w:type="character" w:customStyle="1" w:styleId="90">
    <w:name w:val="כותרת 9 תו"/>
    <w:basedOn w:val="a0"/>
    <w:link w:val="9"/>
    <w:uiPriority w:val="9"/>
    <w:semiHidden/>
    <w:rsid w:val="000F6C0D"/>
    <w:rPr>
      <w:rFonts w:eastAsiaTheme="majorEastAsia" w:cstheme="majorBidi"/>
      <w:color w:val="272727" w:themeColor="text1" w:themeTint="D8"/>
    </w:rPr>
  </w:style>
  <w:style w:type="paragraph" w:styleId="a3">
    <w:name w:val="Title"/>
    <w:basedOn w:val="a"/>
    <w:next w:val="a"/>
    <w:link w:val="a4"/>
    <w:uiPriority w:val="10"/>
    <w:qFormat/>
    <w:rsid w:val="000F6C0D"/>
    <w:pPr>
      <w:spacing w:after="80"/>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0F6C0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6C0D"/>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0F6C0D"/>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F6C0D"/>
    <w:pPr>
      <w:spacing w:before="160"/>
      <w:jc w:val="center"/>
    </w:pPr>
    <w:rPr>
      <w:i/>
      <w:iCs/>
      <w:color w:val="404040" w:themeColor="text1" w:themeTint="BF"/>
    </w:rPr>
  </w:style>
  <w:style w:type="character" w:customStyle="1" w:styleId="a8">
    <w:name w:val="ציטוט תו"/>
    <w:basedOn w:val="a0"/>
    <w:link w:val="a7"/>
    <w:uiPriority w:val="29"/>
    <w:rsid w:val="000F6C0D"/>
    <w:rPr>
      <w:i/>
      <w:iCs/>
      <w:color w:val="404040" w:themeColor="text1" w:themeTint="BF"/>
    </w:rPr>
  </w:style>
  <w:style w:type="paragraph" w:styleId="a9">
    <w:name w:val="List Paragraph"/>
    <w:aliases w:val="פיסקת bullets,מפרט פירוט סעיפים,LP1,List Paragraph_0,List Paragraph_1,נספח 2 מתוקן,x.x.x.x,lp1,FooterText,numbered,Paragraphe de liste1,Bullet List,List Paragraph11,Paragrafo elenco 2,Paragrafo elenco livello 1,Paragrafo elenco1,פיסקת רשימה1"/>
    <w:basedOn w:val="a"/>
    <w:link w:val="aa"/>
    <w:uiPriority w:val="34"/>
    <w:qFormat/>
    <w:rsid w:val="000F6C0D"/>
    <w:pPr>
      <w:ind w:left="720"/>
      <w:contextualSpacing/>
    </w:pPr>
  </w:style>
  <w:style w:type="character" w:styleId="ab">
    <w:name w:val="Intense Emphasis"/>
    <w:basedOn w:val="a0"/>
    <w:uiPriority w:val="21"/>
    <w:qFormat/>
    <w:rsid w:val="000F6C0D"/>
    <w:rPr>
      <w:i/>
      <w:iCs/>
      <w:color w:val="0F4761" w:themeColor="accent1" w:themeShade="BF"/>
    </w:rPr>
  </w:style>
  <w:style w:type="paragraph" w:styleId="ac">
    <w:name w:val="Intense Quote"/>
    <w:basedOn w:val="a"/>
    <w:next w:val="a"/>
    <w:link w:val="ad"/>
    <w:uiPriority w:val="30"/>
    <w:qFormat/>
    <w:rsid w:val="000F6C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ציטוט חזק תו"/>
    <w:basedOn w:val="a0"/>
    <w:link w:val="ac"/>
    <w:uiPriority w:val="30"/>
    <w:rsid w:val="000F6C0D"/>
    <w:rPr>
      <w:i/>
      <w:iCs/>
      <w:color w:val="0F4761" w:themeColor="accent1" w:themeShade="BF"/>
    </w:rPr>
  </w:style>
  <w:style w:type="character" w:styleId="ae">
    <w:name w:val="Intense Reference"/>
    <w:basedOn w:val="a0"/>
    <w:uiPriority w:val="32"/>
    <w:qFormat/>
    <w:rsid w:val="000F6C0D"/>
    <w:rPr>
      <w:b/>
      <w:bCs/>
      <w:smallCaps/>
      <w:color w:val="0F4761" w:themeColor="accent1" w:themeShade="BF"/>
      <w:spacing w:val="5"/>
    </w:rPr>
  </w:style>
  <w:style w:type="character" w:customStyle="1" w:styleId="aa">
    <w:name w:val="פיסקת רשימה תו"/>
    <w:aliases w:val="פיסקת bullets תו,מפרט פירוט סעיפים תו,LP1 תו,List Paragraph_0 תו,List Paragraph_1 תו,נספח 2 מתוקן תו,x.x.x.x תו,lp1 תו,FooterText תו,numbered תו,Paragraphe de liste1 תו,Bullet List תו,List Paragraph11 תו,Paragrafo elenco 2 תו"/>
    <w:link w:val="a9"/>
    <w:uiPriority w:val="34"/>
    <w:rsid w:val="000F6C0D"/>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kam.mof.gov.il/document/H.7.6.1" TargetMode="External"/><Relationship Id="rId5" Type="http://schemas.openxmlformats.org/officeDocument/2006/relationships/hyperlink" Target="https://www.nevo.co.il/law_html/Law01/242_002.htm"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564</Words>
  <Characters>2823</Characters>
  <Application>Microsoft Office Word</Application>
  <DocSecurity>0</DocSecurity>
  <Lines>23</Lines>
  <Paragraphs>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בישארה אלי פראן</dc:creator>
  <cp:keywords/>
  <dc:description/>
  <cp:lastModifiedBy>יסכה כהן</cp:lastModifiedBy>
  <cp:revision>2</cp:revision>
  <dcterms:created xsi:type="dcterms:W3CDTF">2025-11-09T14:23:00Z</dcterms:created>
  <dcterms:modified xsi:type="dcterms:W3CDTF">2025-11-09T14:23:00Z</dcterms:modified>
</cp:coreProperties>
</file>